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EEB24" w14:textId="14740937" w:rsidR="00BE1920" w:rsidRDefault="004722B3" w:rsidP="00E75510">
      <w:pPr>
        <w:spacing w:after="0"/>
        <w:rPr>
          <w:rFonts w:ascii="Arial" w:eastAsia="Times New Roman" w:hAnsi="Arial" w:cs="Arial"/>
          <w:b/>
          <w:bCs/>
          <w:noProof/>
          <w:color w:val="000000" w:themeColor="text1"/>
          <w:kern w:val="36"/>
          <w:lang w:eastAsia="en-GB"/>
        </w:rPr>
      </w:pPr>
      <w:r>
        <w:rPr>
          <w:rFonts w:ascii="Arial" w:eastAsia="Times New Roman" w:hAnsi="Arial" w:cs="Arial"/>
          <w:b/>
          <w:bCs/>
          <w:noProof/>
          <w:color w:val="000000" w:themeColor="text1"/>
          <w:kern w:val="36"/>
          <w:lang w:eastAsia="en-GB"/>
        </w:rPr>
        <w:t xml:space="preserve"> </w:t>
      </w:r>
      <w:r w:rsidR="003B02F5">
        <w:rPr>
          <w:noProof/>
          <w:lang w:eastAsia="en-GB"/>
        </w:rPr>
        <w:drawing>
          <wp:inline distT="0" distB="0" distL="0" distR="0">
            <wp:extent cx="1818640" cy="8039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18640" cy="803910"/>
                    </a:xfrm>
                    <a:prstGeom prst="rect">
                      <a:avLst/>
                    </a:prstGeom>
                  </pic:spPr>
                </pic:pic>
              </a:graphicData>
            </a:graphic>
          </wp:inline>
        </w:drawing>
      </w:r>
    </w:p>
    <w:tbl>
      <w:tblPr>
        <w:tblpPr w:leftFromText="180" w:rightFromText="180" w:vertAnchor="text" w:horzAnchor="margin" w:tblpX="-431" w:tblpY="265"/>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5"/>
        <w:gridCol w:w="4252"/>
        <w:gridCol w:w="2268"/>
      </w:tblGrid>
      <w:tr w:rsidR="001137BF" w14:paraId="17085C3B" w14:textId="77777777" w:rsidTr="00643408">
        <w:trPr>
          <w:cantSplit/>
          <w:trHeight w:val="569"/>
        </w:trPr>
        <w:tc>
          <w:tcPr>
            <w:tcW w:w="3545" w:type="dxa"/>
            <w:shd w:val="clear" w:color="auto" w:fill="BFBFBF"/>
            <w:vAlign w:val="center"/>
          </w:tcPr>
          <w:p w14:paraId="5C2E3522" w14:textId="77777777" w:rsidR="00613EC1" w:rsidRPr="00D1305C" w:rsidRDefault="004722B3" w:rsidP="00643408">
            <w:pPr>
              <w:pStyle w:val="Heading2"/>
              <w:jc w:val="center"/>
            </w:pPr>
            <w:r>
              <w:t>Report of</w:t>
            </w:r>
          </w:p>
        </w:tc>
        <w:tc>
          <w:tcPr>
            <w:tcW w:w="4252" w:type="dxa"/>
            <w:shd w:val="clear" w:color="auto" w:fill="BFBFBF"/>
            <w:vAlign w:val="center"/>
          </w:tcPr>
          <w:p w14:paraId="73B94732" w14:textId="0510C8E0" w:rsidR="00613EC1" w:rsidRPr="00D1305C" w:rsidRDefault="004722B3" w:rsidP="00643408">
            <w:pPr>
              <w:pStyle w:val="Heading2"/>
              <w:jc w:val="center"/>
            </w:pPr>
            <w:r>
              <w:t>Meeting</w:t>
            </w:r>
          </w:p>
        </w:tc>
        <w:tc>
          <w:tcPr>
            <w:tcW w:w="2268" w:type="dxa"/>
            <w:shd w:val="clear" w:color="auto" w:fill="BFBFBF"/>
            <w:vAlign w:val="center"/>
          </w:tcPr>
          <w:p w14:paraId="25ED2DF2" w14:textId="77777777" w:rsidR="00613EC1" w:rsidRPr="00D1305C" w:rsidRDefault="004722B3" w:rsidP="00643408">
            <w:pPr>
              <w:pStyle w:val="Heading2"/>
              <w:jc w:val="center"/>
            </w:pPr>
            <w:r>
              <w:t>Date</w:t>
            </w:r>
          </w:p>
        </w:tc>
      </w:tr>
      <w:tr w:rsidR="001137BF" w14:paraId="022D1CCE" w14:textId="77777777" w:rsidTr="00643408">
        <w:trPr>
          <w:cantSplit/>
          <w:trHeight w:val="654"/>
        </w:trPr>
        <w:tc>
          <w:tcPr>
            <w:tcW w:w="3545" w:type="dxa"/>
            <w:tcBorders>
              <w:bottom w:val="single" w:sz="4" w:space="0" w:color="auto"/>
            </w:tcBorders>
            <w:shd w:val="clear" w:color="auto" w:fill="auto"/>
            <w:vAlign w:val="center"/>
          </w:tcPr>
          <w:p w14:paraId="0CC6DA1E" w14:textId="485BC261" w:rsidR="005E7794" w:rsidRPr="007637E9" w:rsidRDefault="00B20C5B" w:rsidP="00B20C5B">
            <w:pPr>
              <w:spacing w:after="0"/>
              <w:rPr>
                <w:rFonts w:ascii="Arial" w:eastAsia="Times New Roman" w:hAnsi="Arial" w:cs="Arial"/>
                <w:color w:val="000000" w:themeColor="text1"/>
                <w:kern w:val="36"/>
                <w:lang w:eastAsia="en-GB"/>
              </w:rPr>
            </w:pPr>
            <w:r>
              <w:rPr>
                <w:rFonts w:ascii="Arial" w:eastAsia="Times New Roman" w:hAnsi="Arial" w:cs="Arial"/>
                <w:color w:val="000000" w:themeColor="text1"/>
                <w:kern w:val="36"/>
                <w:lang w:eastAsia="en-GB"/>
              </w:rPr>
              <w:t>Head of Audit and Risk</w:t>
            </w:r>
          </w:p>
        </w:tc>
        <w:tc>
          <w:tcPr>
            <w:tcW w:w="4252" w:type="dxa"/>
            <w:tcBorders>
              <w:bottom w:val="single" w:sz="4" w:space="0" w:color="auto"/>
            </w:tcBorders>
            <w:shd w:val="clear" w:color="auto" w:fill="auto"/>
            <w:vAlign w:val="center"/>
          </w:tcPr>
          <w:p w14:paraId="25D0C923" w14:textId="71470B0D" w:rsidR="00FB3074" w:rsidRDefault="004722B3" w:rsidP="00737971">
            <w:pPr>
              <w:spacing w:after="0" w:line="240" w:lineRule="auto"/>
              <w:jc w:val="center"/>
              <w:rPr>
                <w:rFonts w:ascii="Arial" w:eastAsia="Times New Roman" w:hAnsi="Arial" w:cs="Arial"/>
                <w:color w:val="000000" w:themeColor="text1"/>
                <w:kern w:val="36"/>
                <w:lang w:eastAsia="en-GB"/>
              </w:rPr>
            </w:pPr>
            <w:r>
              <w:rPr>
                <w:rFonts w:ascii="Arial" w:eastAsia="Times New Roman" w:hAnsi="Arial" w:cs="Arial"/>
                <w:color w:val="000000" w:themeColor="text1"/>
                <w:kern w:val="36"/>
                <w:lang w:eastAsia="en-GB"/>
              </w:rPr>
              <w:fldChar w:fldCharType="begin"/>
            </w:r>
            <w:r>
              <w:rPr>
                <w:rFonts w:ascii="Arial" w:eastAsia="Times New Roman" w:hAnsi="Arial" w:cs="Arial"/>
                <w:color w:val="000000" w:themeColor="text1"/>
                <w:kern w:val="36"/>
                <w:lang w:eastAsia="en-GB"/>
              </w:rPr>
              <w:instrText xml:space="preserve"> DOCPROPERTY  CommitteeName  \* MERGEFORMAT </w:instrText>
            </w:r>
            <w:r>
              <w:rPr>
                <w:rFonts w:ascii="Arial" w:eastAsia="Times New Roman" w:hAnsi="Arial" w:cs="Arial"/>
                <w:color w:val="000000" w:themeColor="text1"/>
                <w:kern w:val="36"/>
                <w:lang w:eastAsia="en-GB"/>
              </w:rPr>
              <w:fldChar w:fldCharType="separate"/>
            </w:r>
            <w:r>
              <w:rPr>
                <w:rFonts w:ascii="Arial" w:eastAsia="Times New Roman" w:hAnsi="Arial" w:cs="Arial"/>
                <w:color w:val="000000" w:themeColor="text1"/>
                <w:kern w:val="36"/>
                <w:lang w:eastAsia="en-GB"/>
              </w:rPr>
              <w:t>Governance Committee</w:t>
            </w:r>
            <w:r>
              <w:rPr>
                <w:rFonts w:ascii="Arial" w:eastAsia="Times New Roman" w:hAnsi="Arial" w:cs="Arial"/>
                <w:color w:val="000000" w:themeColor="text1"/>
                <w:kern w:val="36"/>
                <w:lang w:eastAsia="en-GB"/>
              </w:rPr>
              <w:fldChar w:fldCharType="end"/>
            </w:r>
          </w:p>
          <w:p w14:paraId="43AA6D97" w14:textId="2B9A1EA3" w:rsidR="00613EC1" w:rsidRPr="00737971" w:rsidRDefault="00613EC1" w:rsidP="00737971">
            <w:pPr>
              <w:spacing w:after="0" w:line="240" w:lineRule="auto"/>
              <w:jc w:val="center"/>
              <w:rPr>
                <w:rFonts w:ascii="Arial" w:eastAsia="Times New Roman" w:hAnsi="Arial" w:cs="Arial"/>
                <w:color w:val="000000" w:themeColor="text1"/>
                <w:kern w:val="36"/>
                <w:sz w:val="16"/>
                <w:szCs w:val="16"/>
                <w:lang w:eastAsia="en-GB"/>
              </w:rPr>
            </w:pPr>
          </w:p>
        </w:tc>
        <w:tc>
          <w:tcPr>
            <w:tcW w:w="2268" w:type="dxa"/>
            <w:tcBorders>
              <w:bottom w:val="single" w:sz="4" w:space="0" w:color="auto"/>
            </w:tcBorders>
            <w:vAlign w:val="center"/>
          </w:tcPr>
          <w:p w14:paraId="7C3B18A3" w14:textId="4331F05C" w:rsidR="00613EC1" w:rsidRPr="007637E9" w:rsidRDefault="004722B3" w:rsidP="00643408">
            <w:pPr>
              <w:spacing w:after="0"/>
              <w:jc w:val="center"/>
              <w:rPr>
                <w:rFonts w:ascii="Arial" w:eastAsia="Times New Roman" w:hAnsi="Arial" w:cs="Arial"/>
                <w:color w:val="000000" w:themeColor="text1"/>
                <w:kern w:val="36"/>
                <w:lang w:eastAsia="en-GB"/>
              </w:rPr>
            </w:pPr>
            <w:r>
              <w:rPr>
                <w:rFonts w:ascii="Arial" w:eastAsia="Times New Roman" w:hAnsi="Arial" w:cs="Arial"/>
                <w:color w:val="000000" w:themeColor="text1"/>
                <w:kern w:val="36"/>
                <w:lang w:eastAsia="en-GB"/>
              </w:rPr>
              <w:fldChar w:fldCharType="begin"/>
            </w:r>
            <w:r>
              <w:rPr>
                <w:rFonts w:ascii="Arial" w:eastAsia="Times New Roman" w:hAnsi="Arial" w:cs="Arial"/>
                <w:color w:val="000000" w:themeColor="text1"/>
                <w:kern w:val="36"/>
                <w:lang w:eastAsia="en-GB"/>
              </w:rPr>
              <w:instrText xml:space="preserve"> DOCPROPERTY  MeetingDate  \* MERGEFORMAT </w:instrText>
            </w:r>
            <w:r>
              <w:rPr>
                <w:rFonts w:ascii="Arial" w:eastAsia="Times New Roman" w:hAnsi="Arial" w:cs="Arial"/>
                <w:color w:val="000000" w:themeColor="text1"/>
                <w:kern w:val="36"/>
                <w:lang w:eastAsia="en-GB"/>
              </w:rPr>
              <w:fldChar w:fldCharType="separate"/>
            </w:r>
            <w:r>
              <w:rPr>
                <w:rFonts w:ascii="Arial" w:eastAsia="Times New Roman" w:hAnsi="Arial" w:cs="Arial"/>
                <w:color w:val="000000" w:themeColor="text1"/>
                <w:kern w:val="36"/>
                <w:lang w:eastAsia="en-GB"/>
              </w:rPr>
              <w:t xml:space="preserve">Tuesday, </w:t>
            </w:r>
            <w:r w:rsidR="00AE1606">
              <w:rPr>
                <w:rFonts w:ascii="Arial" w:eastAsia="Times New Roman" w:hAnsi="Arial" w:cs="Arial"/>
                <w:color w:val="000000" w:themeColor="text1"/>
                <w:kern w:val="36"/>
                <w:lang w:eastAsia="en-GB"/>
              </w:rPr>
              <w:t>6</w:t>
            </w:r>
            <w:r>
              <w:rPr>
                <w:rFonts w:ascii="Arial" w:eastAsia="Times New Roman" w:hAnsi="Arial" w:cs="Arial"/>
                <w:color w:val="000000" w:themeColor="text1"/>
                <w:kern w:val="36"/>
                <w:lang w:eastAsia="en-GB"/>
              </w:rPr>
              <w:t xml:space="preserve"> </w:t>
            </w:r>
            <w:r w:rsidR="00AE1606">
              <w:rPr>
                <w:rFonts w:ascii="Arial" w:eastAsia="Times New Roman" w:hAnsi="Arial" w:cs="Arial"/>
                <w:color w:val="000000" w:themeColor="text1"/>
                <w:kern w:val="36"/>
                <w:lang w:eastAsia="en-GB"/>
              </w:rPr>
              <w:t>February</w:t>
            </w:r>
            <w:r>
              <w:rPr>
                <w:rFonts w:ascii="Arial" w:eastAsia="Times New Roman" w:hAnsi="Arial" w:cs="Arial"/>
                <w:color w:val="000000" w:themeColor="text1"/>
                <w:kern w:val="36"/>
                <w:lang w:eastAsia="en-GB"/>
              </w:rPr>
              <w:t xml:space="preserve"> 2024</w:t>
            </w:r>
            <w:r>
              <w:rPr>
                <w:rFonts w:ascii="Arial" w:eastAsia="Times New Roman" w:hAnsi="Arial" w:cs="Arial"/>
                <w:color w:val="000000" w:themeColor="text1"/>
                <w:kern w:val="36"/>
                <w:lang w:eastAsia="en-GB"/>
              </w:rPr>
              <w:fldChar w:fldCharType="end"/>
            </w:r>
          </w:p>
        </w:tc>
      </w:tr>
    </w:tbl>
    <w:p w14:paraId="1B98644D" w14:textId="404C901A" w:rsidR="00613EC1" w:rsidRDefault="00613EC1" w:rsidP="00E75510">
      <w:pPr>
        <w:spacing w:after="0"/>
        <w:rPr>
          <w:rFonts w:ascii="Arial" w:eastAsia="Times New Roman" w:hAnsi="Arial" w:cs="Arial"/>
          <w:b/>
          <w:bCs/>
          <w:noProof/>
          <w:color w:val="000000" w:themeColor="text1"/>
          <w:kern w:val="36"/>
          <w:lang w:eastAsia="en-GB"/>
        </w:rPr>
      </w:pPr>
    </w:p>
    <w:p w14:paraId="5440FCC7" w14:textId="77777777" w:rsidR="00613EC1" w:rsidRDefault="00613EC1" w:rsidP="00E75510">
      <w:pPr>
        <w:spacing w:after="0"/>
        <w:rPr>
          <w:rFonts w:ascii="Arial" w:eastAsia="Times New Roman" w:hAnsi="Arial" w:cs="Arial"/>
          <w:b/>
          <w:bCs/>
          <w:noProof/>
          <w:color w:val="000000" w:themeColor="text1"/>
          <w:kern w:val="36"/>
          <w:lang w:eastAsia="en-GB"/>
        </w:rPr>
      </w:pPr>
    </w:p>
    <w:p w14:paraId="767FAD6D" w14:textId="30BEC195" w:rsidR="00BE1920" w:rsidRDefault="00B20C5B" w:rsidP="00BE1920">
      <w:pPr>
        <w:pStyle w:val="Heading1"/>
        <w:spacing w:before="0" w:beforeAutospacing="0" w:after="0" w:afterAutospacing="0"/>
        <w:rPr>
          <w:rFonts w:asciiTheme="majorHAnsi" w:hAnsiTheme="majorHAnsi" w:cstheme="majorHAnsi"/>
          <w:sz w:val="28"/>
          <w:szCs w:val="28"/>
        </w:rPr>
      </w:pPr>
      <w:r>
        <w:rPr>
          <w:rFonts w:asciiTheme="majorHAnsi" w:hAnsiTheme="majorHAnsi" w:cstheme="majorHAnsi"/>
          <w:sz w:val="28"/>
          <w:szCs w:val="28"/>
        </w:rPr>
        <w:t xml:space="preserve">Internal Audit Interim Report </w:t>
      </w:r>
      <w:r w:rsidR="002144FF">
        <w:rPr>
          <w:rFonts w:asciiTheme="majorHAnsi" w:hAnsiTheme="majorHAnsi" w:cstheme="majorHAnsi"/>
          <w:sz w:val="28"/>
          <w:szCs w:val="28"/>
        </w:rPr>
        <w:t xml:space="preserve">as </w:t>
      </w:r>
      <w:proofErr w:type="gramStart"/>
      <w:r w:rsidR="002144FF">
        <w:rPr>
          <w:rFonts w:asciiTheme="majorHAnsi" w:hAnsiTheme="majorHAnsi" w:cstheme="majorHAnsi"/>
          <w:sz w:val="28"/>
          <w:szCs w:val="28"/>
        </w:rPr>
        <w:t>at</w:t>
      </w:r>
      <w:proofErr w:type="gramEnd"/>
      <w:r w:rsidR="002144FF">
        <w:rPr>
          <w:rFonts w:asciiTheme="majorHAnsi" w:hAnsiTheme="majorHAnsi" w:cstheme="majorHAnsi"/>
          <w:sz w:val="28"/>
          <w:szCs w:val="28"/>
        </w:rPr>
        <w:t xml:space="preserve"> 31</w:t>
      </w:r>
      <w:r w:rsidR="002144FF" w:rsidRPr="002144FF">
        <w:rPr>
          <w:rFonts w:asciiTheme="majorHAnsi" w:hAnsiTheme="majorHAnsi" w:cstheme="majorHAnsi"/>
          <w:sz w:val="28"/>
          <w:szCs w:val="28"/>
          <w:vertAlign w:val="superscript"/>
        </w:rPr>
        <w:t>st</w:t>
      </w:r>
      <w:r w:rsidR="002144FF">
        <w:rPr>
          <w:rFonts w:asciiTheme="majorHAnsi" w:hAnsiTheme="majorHAnsi" w:cstheme="majorHAnsi"/>
          <w:sz w:val="28"/>
          <w:szCs w:val="28"/>
        </w:rPr>
        <w:t xml:space="preserve"> December 2023</w:t>
      </w:r>
    </w:p>
    <w:p w14:paraId="79B20D0A" w14:textId="26CFE1F7" w:rsidR="003E3722" w:rsidRDefault="003E3722" w:rsidP="00E75510">
      <w:pPr>
        <w:spacing w:after="0"/>
        <w:rPr>
          <w:rFonts w:ascii="Arial" w:eastAsia="Times New Roman" w:hAnsi="Arial" w:cs="Arial"/>
          <w:b/>
          <w:bCs/>
          <w:color w:val="000000" w:themeColor="text1"/>
          <w:kern w:val="36"/>
          <w:lang w:eastAsia="en-GB"/>
        </w:rPr>
      </w:pPr>
    </w:p>
    <w:tbl>
      <w:tblPr>
        <w:tblStyle w:val="TableGrid"/>
        <w:tblW w:w="0" w:type="auto"/>
        <w:tblInd w:w="-5" w:type="dxa"/>
        <w:tblLook w:val="04A0" w:firstRow="1" w:lastRow="0" w:firstColumn="1" w:lastColumn="0" w:noHBand="0" w:noVBand="1"/>
      </w:tblPr>
      <w:tblGrid>
        <w:gridCol w:w="4508"/>
        <w:gridCol w:w="4508"/>
      </w:tblGrid>
      <w:tr w:rsidR="001137BF" w14:paraId="0AD96D7A" w14:textId="77777777" w:rsidTr="002F1805">
        <w:tc>
          <w:tcPr>
            <w:tcW w:w="4508" w:type="dxa"/>
          </w:tcPr>
          <w:p w14:paraId="74BA9174" w14:textId="377462C0" w:rsidR="00E75510" w:rsidRPr="00E75510" w:rsidRDefault="004722B3" w:rsidP="00E75510">
            <w:pPr>
              <w:pStyle w:val="Heading1"/>
              <w:spacing w:before="0" w:beforeAutospacing="0" w:after="0" w:afterAutospacing="0"/>
              <w:ind w:left="37" w:hanging="37"/>
              <w:rPr>
                <w:rFonts w:asciiTheme="minorHAnsi" w:hAnsiTheme="minorHAnsi" w:cstheme="minorHAnsi"/>
                <w:b w:val="0"/>
                <w:bCs w:val="0"/>
                <w:sz w:val="24"/>
                <w:szCs w:val="24"/>
              </w:rPr>
            </w:pPr>
            <w:r w:rsidRPr="00E75510">
              <w:rPr>
                <w:rFonts w:asciiTheme="minorHAnsi" w:hAnsiTheme="minorHAnsi" w:cstheme="minorHAnsi"/>
                <w:b w:val="0"/>
                <w:bCs w:val="0"/>
                <w:color w:val="000000" w:themeColor="text1"/>
                <w:sz w:val="22"/>
                <w:szCs w:val="22"/>
              </w:rPr>
              <w:t>Is this report confidential?</w:t>
            </w:r>
          </w:p>
        </w:tc>
        <w:tc>
          <w:tcPr>
            <w:tcW w:w="4508" w:type="dxa"/>
          </w:tcPr>
          <w:p w14:paraId="0A0DED49" w14:textId="6F09DB66" w:rsidR="00E75510" w:rsidRPr="004B321A" w:rsidRDefault="004722B3" w:rsidP="00284855">
            <w:pPr>
              <w:rPr>
                <w:rFonts w:eastAsia="Times New Roman" w:cstheme="minorHAnsi"/>
                <w:bCs/>
                <w:kern w:val="36"/>
                <w:lang w:eastAsia="en-GB"/>
              </w:rPr>
            </w:pPr>
            <w:r w:rsidRPr="004B321A">
              <w:rPr>
                <w:rFonts w:eastAsia="Times New Roman" w:cstheme="minorHAnsi"/>
                <w:bCs/>
                <w:kern w:val="36"/>
                <w:lang w:eastAsia="en-GB"/>
              </w:rPr>
              <w:t xml:space="preserve">No </w:t>
            </w:r>
          </w:p>
          <w:p w14:paraId="346B138A" w14:textId="2546B195" w:rsidR="00E75510" w:rsidRPr="004B321A" w:rsidRDefault="00E75510" w:rsidP="00284855">
            <w:pPr>
              <w:pStyle w:val="Heading1"/>
              <w:spacing w:before="0" w:beforeAutospacing="0" w:after="0" w:afterAutospacing="0"/>
              <w:rPr>
                <w:rFonts w:asciiTheme="minorHAnsi" w:hAnsiTheme="minorHAnsi" w:cstheme="minorHAnsi"/>
                <w:sz w:val="22"/>
                <w:szCs w:val="22"/>
              </w:rPr>
            </w:pPr>
          </w:p>
        </w:tc>
      </w:tr>
    </w:tbl>
    <w:p w14:paraId="6EB32C55" w14:textId="221BAAAC" w:rsidR="00CD4005" w:rsidRDefault="00CD4005" w:rsidP="006B62C4">
      <w:pPr>
        <w:spacing w:after="0"/>
      </w:pPr>
    </w:p>
    <w:tbl>
      <w:tblPr>
        <w:tblStyle w:val="TableGrid"/>
        <w:tblW w:w="9021" w:type="dxa"/>
        <w:tblInd w:w="-5" w:type="dxa"/>
        <w:tblLook w:val="04A0" w:firstRow="1" w:lastRow="0" w:firstColumn="1" w:lastColumn="0" w:noHBand="0" w:noVBand="1"/>
      </w:tblPr>
      <w:tblGrid>
        <w:gridCol w:w="4513"/>
        <w:gridCol w:w="4508"/>
      </w:tblGrid>
      <w:tr w:rsidR="001137BF" w14:paraId="79243691" w14:textId="77777777" w:rsidTr="002F1805">
        <w:tc>
          <w:tcPr>
            <w:tcW w:w="4513" w:type="dxa"/>
          </w:tcPr>
          <w:p w14:paraId="403AD24C" w14:textId="521BBEE5" w:rsidR="00E75510" w:rsidRPr="00E75510" w:rsidRDefault="004722B3" w:rsidP="00E75510">
            <w:pPr>
              <w:pStyle w:val="Heading1"/>
              <w:spacing w:before="0" w:beforeAutospacing="0" w:after="0" w:afterAutospacing="0"/>
              <w:rPr>
                <w:rFonts w:ascii="Arial" w:hAnsi="Arial" w:cs="Arial"/>
                <w:b w:val="0"/>
                <w:bCs w:val="0"/>
                <w:sz w:val="22"/>
                <w:szCs w:val="22"/>
              </w:rPr>
            </w:pPr>
            <w:r w:rsidRPr="00E75510">
              <w:rPr>
                <w:rFonts w:ascii="Arial" w:hAnsi="Arial" w:cs="Arial"/>
                <w:b w:val="0"/>
                <w:bCs w:val="0"/>
                <w:sz w:val="22"/>
                <w:szCs w:val="22"/>
              </w:rPr>
              <w:t>Is this decision key?</w:t>
            </w:r>
          </w:p>
        </w:tc>
        <w:tc>
          <w:tcPr>
            <w:tcW w:w="4508" w:type="dxa"/>
          </w:tcPr>
          <w:p w14:paraId="09B9C76A" w14:textId="46B2093F" w:rsidR="00E75510" w:rsidRPr="00E75510" w:rsidRDefault="004722B3" w:rsidP="00B20C5B">
            <w:pPr>
              <w:rPr>
                <w:rFonts w:cstheme="minorHAnsi"/>
                <w:sz w:val="24"/>
                <w:szCs w:val="24"/>
              </w:rPr>
            </w:pPr>
            <w:r w:rsidRPr="00E75510">
              <w:rPr>
                <w:rFonts w:eastAsia="Times New Roman" w:cstheme="minorHAnsi"/>
                <w:bCs/>
                <w:color w:val="000000" w:themeColor="text1"/>
                <w:kern w:val="36"/>
                <w:lang w:eastAsia="en-GB"/>
              </w:rPr>
              <w:t>No</w:t>
            </w:r>
          </w:p>
        </w:tc>
      </w:tr>
    </w:tbl>
    <w:p w14:paraId="1A6F3A77" w14:textId="3822A0A0" w:rsidR="00E75510" w:rsidRDefault="00E75510" w:rsidP="006B62C4">
      <w:pPr>
        <w:spacing w:after="0"/>
      </w:pPr>
    </w:p>
    <w:p w14:paraId="2378F936" w14:textId="77777777" w:rsidR="00E75510" w:rsidRDefault="00E75510" w:rsidP="006B62C4">
      <w:pPr>
        <w:spacing w:after="0"/>
      </w:pPr>
    </w:p>
    <w:p w14:paraId="6022D43D" w14:textId="0831C57B" w:rsidR="00D1305C" w:rsidRDefault="004722B3" w:rsidP="006B62C4">
      <w:pPr>
        <w:pStyle w:val="Heading2"/>
      </w:pPr>
      <w:r w:rsidRPr="007637E9">
        <w:t>Purpose of the Report</w:t>
      </w:r>
    </w:p>
    <w:p w14:paraId="7871BEC5" w14:textId="77777777" w:rsidR="003F64E2" w:rsidRPr="002F1805" w:rsidRDefault="003F64E2" w:rsidP="006B62C4">
      <w:pPr>
        <w:spacing w:after="0"/>
      </w:pPr>
    </w:p>
    <w:p w14:paraId="0A44B072" w14:textId="77777777" w:rsidR="003F64E2" w:rsidRPr="007637E9" w:rsidRDefault="003F64E2" w:rsidP="002F1805">
      <w:pPr>
        <w:pStyle w:val="Heading2"/>
        <w:rPr>
          <w:rFonts w:asciiTheme="majorHAnsi" w:hAnsiTheme="majorHAnsi" w:cstheme="majorHAnsi"/>
          <w:sz w:val="2"/>
          <w:szCs w:val="14"/>
        </w:rPr>
      </w:pPr>
    </w:p>
    <w:p w14:paraId="2AA28782" w14:textId="2F76607F" w:rsidR="00B20C5B" w:rsidRPr="002A6457" w:rsidRDefault="00B20C5B" w:rsidP="00B20C5B">
      <w:pPr>
        <w:numPr>
          <w:ilvl w:val="0"/>
          <w:numId w:val="8"/>
        </w:numPr>
        <w:spacing w:after="0" w:line="240" w:lineRule="auto"/>
        <w:ind w:left="567" w:hanging="567"/>
        <w:jc w:val="both"/>
        <w:rPr>
          <w:rFonts w:cstheme="minorHAnsi"/>
          <w:bCs/>
        </w:rPr>
      </w:pPr>
      <w:r w:rsidRPr="00940B66">
        <w:rPr>
          <w:rFonts w:cstheme="minorHAnsi"/>
          <w:bCs/>
          <w:iCs/>
        </w:rPr>
        <w:t xml:space="preserve">The purpose of this report is to advise members of the work undertaken in respect of the Internal Audit Plan from </w:t>
      </w:r>
      <w:r>
        <w:rPr>
          <w:rFonts w:cstheme="minorHAnsi"/>
          <w:bCs/>
          <w:iCs/>
        </w:rPr>
        <w:t>September 202</w:t>
      </w:r>
      <w:r w:rsidR="00D80E36">
        <w:rPr>
          <w:rFonts w:cstheme="minorHAnsi"/>
          <w:bCs/>
          <w:iCs/>
        </w:rPr>
        <w:t>3</w:t>
      </w:r>
      <w:r>
        <w:rPr>
          <w:rFonts w:cstheme="minorHAnsi"/>
          <w:bCs/>
          <w:iCs/>
        </w:rPr>
        <w:t xml:space="preserve"> </w:t>
      </w:r>
      <w:r w:rsidRPr="00940B66">
        <w:rPr>
          <w:rFonts w:cstheme="minorHAnsi"/>
          <w:bCs/>
          <w:iCs/>
        </w:rPr>
        <w:t xml:space="preserve">to </w:t>
      </w:r>
      <w:r>
        <w:rPr>
          <w:rFonts w:cstheme="minorHAnsi"/>
          <w:bCs/>
          <w:iCs/>
        </w:rPr>
        <w:t>December 202</w:t>
      </w:r>
      <w:r w:rsidR="00D80E36">
        <w:rPr>
          <w:rFonts w:cstheme="minorHAnsi"/>
          <w:bCs/>
          <w:iCs/>
        </w:rPr>
        <w:t>3</w:t>
      </w:r>
      <w:r w:rsidRPr="00940B66">
        <w:rPr>
          <w:rFonts w:cstheme="minorHAnsi"/>
          <w:bCs/>
          <w:iCs/>
        </w:rPr>
        <w:t xml:space="preserve"> and to give an appraisal of the Internal Audit Service’s performance to date. </w:t>
      </w:r>
    </w:p>
    <w:p w14:paraId="4D3FB65E" w14:textId="2044152F" w:rsidR="008C37E1" w:rsidRDefault="008C37E1" w:rsidP="008C37E1">
      <w:pPr>
        <w:spacing w:after="0" w:line="240" w:lineRule="auto"/>
        <w:jc w:val="both"/>
        <w:rPr>
          <w:rFonts w:cstheme="minorHAnsi"/>
          <w:bCs/>
          <w:iCs/>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8874"/>
        <w:gridCol w:w="142"/>
      </w:tblGrid>
      <w:tr w:rsidR="001137BF" w14:paraId="49565DB1" w14:textId="77777777" w:rsidTr="006B62C4">
        <w:trPr>
          <w:gridAfter w:val="1"/>
          <w:wAfter w:w="142" w:type="dxa"/>
        </w:trPr>
        <w:tc>
          <w:tcPr>
            <w:tcW w:w="9016" w:type="dxa"/>
            <w:gridSpan w:val="2"/>
          </w:tcPr>
          <w:p w14:paraId="1A2F0848" w14:textId="70F07B58" w:rsidR="008C37E1" w:rsidRDefault="004722B3" w:rsidP="006B62C4">
            <w:pPr>
              <w:pStyle w:val="Heading2"/>
            </w:pPr>
            <w:r w:rsidRPr="00A67766">
              <w:t>Recommendations</w:t>
            </w:r>
          </w:p>
          <w:p w14:paraId="68D8342C" w14:textId="77777777" w:rsidR="008C37E1" w:rsidRDefault="008C37E1" w:rsidP="006B62C4"/>
        </w:tc>
      </w:tr>
      <w:tr w:rsidR="001137BF" w14:paraId="0A492511" w14:textId="77777777" w:rsidTr="006B62C4">
        <w:trPr>
          <w:gridBefore w:val="1"/>
          <w:wBefore w:w="142" w:type="dxa"/>
        </w:trPr>
        <w:tc>
          <w:tcPr>
            <w:tcW w:w="9016" w:type="dxa"/>
            <w:gridSpan w:val="2"/>
          </w:tcPr>
          <w:p w14:paraId="115523C0" w14:textId="605EDFB0" w:rsidR="00E10BF8" w:rsidRPr="00B20C5B" w:rsidRDefault="00B20C5B" w:rsidP="00D80E36">
            <w:pPr>
              <w:numPr>
                <w:ilvl w:val="0"/>
                <w:numId w:val="9"/>
              </w:numPr>
              <w:ind w:left="463" w:hanging="567"/>
              <w:jc w:val="both"/>
              <w:rPr>
                <w:rFonts w:cstheme="minorHAnsi"/>
                <w:bCs/>
                <w:iCs/>
              </w:rPr>
            </w:pPr>
            <w:r>
              <w:rPr>
                <w:rFonts w:cstheme="minorHAnsi"/>
                <w:bCs/>
                <w:iCs/>
              </w:rPr>
              <w:t>Members are asked to note the position with regard to the Internal Audit Plan.</w:t>
            </w:r>
          </w:p>
        </w:tc>
      </w:tr>
      <w:tr w:rsidR="001137BF" w14:paraId="585B682B" w14:textId="77777777" w:rsidTr="006B62C4">
        <w:trPr>
          <w:gridBefore w:val="1"/>
          <w:wBefore w:w="142" w:type="dxa"/>
        </w:trPr>
        <w:tc>
          <w:tcPr>
            <w:tcW w:w="9016" w:type="dxa"/>
            <w:gridSpan w:val="2"/>
          </w:tcPr>
          <w:p w14:paraId="6B2DD543" w14:textId="77777777" w:rsidR="00E963B8" w:rsidRPr="00E811D7" w:rsidRDefault="00E963B8" w:rsidP="00E963B8">
            <w:pPr>
              <w:rPr>
                <w:rFonts w:cstheme="minorHAnsi"/>
                <w:bCs/>
                <w:iCs/>
              </w:rPr>
            </w:pPr>
          </w:p>
        </w:tc>
      </w:tr>
      <w:tr w:rsidR="001137BF" w14:paraId="78D929ED" w14:textId="77777777" w:rsidTr="00E709F7">
        <w:trPr>
          <w:gridAfter w:val="1"/>
          <w:wAfter w:w="142" w:type="dxa"/>
        </w:trPr>
        <w:tc>
          <w:tcPr>
            <w:tcW w:w="9016" w:type="dxa"/>
            <w:gridSpan w:val="2"/>
          </w:tcPr>
          <w:p w14:paraId="1CA7264F" w14:textId="77777777" w:rsidR="00E10BF8" w:rsidRDefault="004722B3" w:rsidP="00E709F7">
            <w:pPr>
              <w:pStyle w:val="Heading2"/>
            </w:pPr>
            <w:r w:rsidRPr="00613EC1">
              <w:t>Reasons for recommendations</w:t>
            </w:r>
          </w:p>
          <w:p w14:paraId="3F569D31" w14:textId="77777777" w:rsidR="00E10BF8" w:rsidRDefault="00E10BF8" w:rsidP="00E709F7"/>
        </w:tc>
      </w:tr>
      <w:tr w:rsidR="001137BF" w14:paraId="765A3A56" w14:textId="77777777" w:rsidTr="00E709F7">
        <w:trPr>
          <w:gridBefore w:val="1"/>
          <w:wBefore w:w="142" w:type="dxa"/>
        </w:trPr>
        <w:tc>
          <w:tcPr>
            <w:tcW w:w="9016" w:type="dxa"/>
            <w:gridSpan w:val="2"/>
          </w:tcPr>
          <w:p w14:paraId="296DDA3E" w14:textId="79E11263" w:rsidR="00E10BF8" w:rsidRPr="00E963B8" w:rsidRDefault="00B20C5B" w:rsidP="00E963B8">
            <w:pPr>
              <w:pStyle w:val="ListParagraph"/>
              <w:numPr>
                <w:ilvl w:val="0"/>
                <w:numId w:val="9"/>
              </w:numPr>
              <w:spacing w:after="0" w:line="240" w:lineRule="auto"/>
              <w:ind w:left="602" w:hanging="709"/>
              <w:jc w:val="both"/>
              <w:rPr>
                <w:rFonts w:cstheme="minorHAnsi"/>
                <w:bCs/>
                <w:iCs/>
              </w:rPr>
            </w:pPr>
            <w:r>
              <w:rPr>
                <w:rFonts w:cstheme="minorHAnsi"/>
                <w:bCs/>
                <w:iCs/>
              </w:rPr>
              <w:t>The production of reports setting out progress against the audit plan is a key requirement of the Public Sector Internal Audit Standards.</w:t>
            </w:r>
          </w:p>
        </w:tc>
      </w:tr>
    </w:tbl>
    <w:p w14:paraId="13F3DAAC" w14:textId="59513692" w:rsidR="00E10BF8" w:rsidRDefault="00E10BF8" w:rsidP="008C37E1">
      <w:pPr>
        <w:spacing w:after="0" w:line="240" w:lineRule="auto"/>
        <w:jc w:val="both"/>
        <w:rPr>
          <w:rFonts w:cstheme="minorHAnsi"/>
          <w:bCs/>
          <w:iCs/>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8874"/>
        <w:gridCol w:w="142"/>
      </w:tblGrid>
      <w:tr w:rsidR="001137BF" w14:paraId="6C4B6455" w14:textId="77777777" w:rsidTr="002F4B61">
        <w:trPr>
          <w:gridAfter w:val="1"/>
          <w:wAfter w:w="142" w:type="dxa"/>
        </w:trPr>
        <w:tc>
          <w:tcPr>
            <w:tcW w:w="9016" w:type="dxa"/>
            <w:gridSpan w:val="2"/>
          </w:tcPr>
          <w:p w14:paraId="3D6705DE" w14:textId="77777777" w:rsidR="00E10BF8" w:rsidRDefault="004722B3" w:rsidP="002F4B61">
            <w:pPr>
              <w:pStyle w:val="Heading2"/>
            </w:pPr>
            <w:r w:rsidRPr="00613EC1">
              <w:t xml:space="preserve">Other options considered and </w:t>
            </w:r>
            <w:proofErr w:type="gramStart"/>
            <w:r w:rsidRPr="00613EC1">
              <w:t>rejected</w:t>
            </w:r>
            <w:proofErr w:type="gramEnd"/>
          </w:p>
          <w:p w14:paraId="5DA05E38" w14:textId="460EB5F3" w:rsidR="00E10BF8" w:rsidRDefault="00E10BF8" w:rsidP="002F4B61"/>
        </w:tc>
      </w:tr>
      <w:tr w:rsidR="001137BF" w14:paraId="0C9ABC90" w14:textId="77777777" w:rsidTr="002F4B61">
        <w:trPr>
          <w:gridBefore w:val="1"/>
          <w:wBefore w:w="142" w:type="dxa"/>
        </w:trPr>
        <w:tc>
          <w:tcPr>
            <w:tcW w:w="9016" w:type="dxa"/>
            <w:gridSpan w:val="2"/>
          </w:tcPr>
          <w:p w14:paraId="2354F07D" w14:textId="76F45F11" w:rsidR="00E10BF8" w:rsidRPr="00E10BF8" w:rsidRDefault="00B20C5B" w:rsidP="006F27C3">
            <w:pPr>
              <w:numPr>
                <w:ilvl w:val="0"/>
                <w:numId w:val="10"/>
              </w:numPr>
              <w:ind w:left="602" w:hanging="709"/>
              <w:jc w:val="both"/>
              <w:rPr>
                <w:rFonts w:cstheme="minorHAnsi"/>
                <w:bCs/>
                <w:iCs/>
              </w:rPr>
            </w:pPr>
            <w:r>
              <w:rPr>
                <w:rFonts w:cstheme="minorHAnsi"/>
                <w:bCs/>
                <w:iCs/>
              </w:rPr>
              <w:t>Not applicable.</w:t>
            </w:r>
          </w:p>
        </w:tc>
      </w:tr>
    </w:tbl>
    <w:p w14:paraId="6EC42FAA" w14:textId="77777777" w:rsidR="00D1305C" w:rsidRPr="002F1805" w:rsidRDefault="00D1305C" w:rsidP="002F1805">
      <w:pPr>
        <w:spacing w:after="0" w:line="240" w:lineRule="auto"/>
        <w:jc w:val="both"/>
        <w:rPr>
          <w:rFonts w:cstheme="minorHAnsi"/>
          <w:bCs/>
          <w:iCs/>
        </w:rPr>
      </w:pPr>
    </w:p>
    <w:p w14:paraId="42ABB806" w14:textId="77777777" w:rsidR="00D1305C" w:rsidRPr="002F1805" w:rsidRDefault="00D1305C" w:rsidP="002F1805">
      <w:pPr>
        <w:spacing w:after="0" w:line="240" w:lineRule="auto"/>
        <w:jc w:val="both"/>
        <w:rPr>
          <w:rFonts w:cstheme="minorHAnsi"/>
          <w:bCs/>
        </w:rPr>
      </w:pPr>
    </w:p>
    <w:p w14:paraId="50BF898F" w14:textId="79EA4E98" w:rsidR="00D1305C" w:rsidRPr="008C37E1" w:rsidRDefault="004722B3" w:rsidP="002F4B61">
      <w:pPr>
        <w:pStyle w:val="Heading2"/>
      </w:pPr>
      <w:r w:rsidRPr="008C37E1">
        <w:t xml:space="preserve">Corporate </w:t>
      </w:r>
      <w:r w:rsidR="003E3722" w:rsidRPr="008C37E1">
        <w:t>priorities</w:t>
      </w:r>
    </w:p>
    <w:p w14:paraId="2CD603A6" w14:textId="77777777" w:rsidR="002F1805" w:rsidRPr="002F1805" w:rsidRDefault="002F1805" w:rsidP="002F4B61">
      <w:pPr>
        <w:spacing w:after="0"/>
      </w:pPr>
    </w:p>
    <w:p w14:paraId="5F0D0272" w14:textId="7E359EDC" w:rsidR="00D1305C" w:rsidRPr="00CD4005" w:rsidRDefault="004722B3" w:rsidP="00E10BF8">
      <w:pPr>
        <w:numPr>
          <w:ilvl w:val="0"/>
          <w:numId w:val="11"/>
        </w:numPr>
        <w:spacing w:after="0" w:line="240" w:lineRule="auto"/>
        <w:ind w:left="567" w:hanging="567"/>
        <w:jc w:val="both"/>
        <w:rPr>
          <w:rFonts w:cstheme="minorHAnsi"/>
          <w:bCs/>
          <w:iCs/>
        </w:rPr>
      </w:pPr>
      <w:r w:rsidRPr="00D4431F">
        <w:rPr>
          <w:rFonts w:cstheme="minorHAnsi"/>
          <w:bCs/>
        </w:rPr>
        <w:t xml:space="preserve">The report relates to the following corporate priorities: </w:t>
      </w:r>
      <w:r w:rsidRPr="00CD4005">
        <w:rPr>
          <w:rFonts w:cstheme="minorHAnsi"/>
          <w:bCs/>
          <w:iCs/>
        </w:rPr>
        <w:t>(</w:t>
      </w:r>
      <w:r w:rsidR="007637E9" w:rsidRPr="00CD4005">
        <w:rPr>
          <w:rFonts w:cstheme="minorHAnsi"/>
          <w:bCs/>
          <w:iCs/>
        </w:rPr>
        <w:t>Please bold</w:t>
      </w:r>
      <w:r w:rsidRPr="00CD4005">
        <w:rPr>
          <w:rFonts w:cstheme="minorHAnsi"/>
          <w:bCs/>
          <w:iCs/>
        </w:rPr>
        <w:t xml:space="preserve"> </w:t>
      </w:r>
      <w:r w:rsidR="005629DD">
        <w:rPr>
          <w:rFonts w:cstheme="minorHAnsi"/>
          <w:bCs/>
          <w:iCs/>
        </w:rPr>
        <w:t>one</w:t>
      </w:r>
      <w:r w:rsidRPr="00CD4005">
        <w:rPr>
          <w:rFonts w:cstheme="minorHAnsi"/>
          <w:bCs/>
          <w:iCs/>
        </w:rPr>
        <w:t>)</w:t>
      </w:r>
    </w:p>
    <w:p w14:paraId="1123C4E8" w14:textId="77777777" w:rsidR="00D1305C" w:rsidRPr="002F1805" w:rsidRDefault="00D1305C" w:rsidP="002F1805">
      <w:pPr>
        <w:spacing w:after="0" w:line="240" w:lineRule="auto"/>
        <w:jc w:val="both"/>
        <w:rPr>
          <w:rFonts w:cstheme="minorHAnsi"/>
          <w:bCs/>
          <w:iCs/>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7"/>
        <w:gridCol w:w="4678"/>
      </w:tblGrid>
      <w:tr w:rsidR="001137BF" w14:paraId="6ADAB65E" w14:textId="77777777" w:rsidTr="009A018E">
        <w:tc>
          <w:tcPr>
            <w:tcW w:w="4707" w:type="dxa"/>
          </w:tcPr>
          <w:p w14:paraId="2DBEC97A" w14:textId="2DD93C0C" w:rsidR="008F13BA" w:rsidRPr="00B20C5B" w:rsidRDefault="004722B3" w:rsidP="00804F02">
            <w:pPr>
              <w:tabs>
                <w:tab w:val="left" w:pos="567"/>
              </w:tabs>
              <w:jc w:val="center"/>
              <w:rPr>
                <w:b/>
                <w:bCs/>
              </w:rPr>
            </w:pPr>
            <w:r w:rsidRPr="00B20C5B">
              <w:rPr>
                <w:rFonts w:ascii="Arial" w:hAnsi="Arial" w:cs="Arial"/>
                <w:b/>
                <w:bCs/>
              </w:rPr>
              <w:t>An exemplary council</w:t>
            </w:r>
          </w:p>
        </w:tc>
        <w:tc>
          <w:tcPr>
            <w:tcW w:w="4678" w:type="dxa"/>
          </w:tcPr>
          <w:p w14:paraId="4FADAC6E" w14:textId="405E8571" w:rsidR="008F13BA" w:rsidRPr="00B85F3A" w:rsidRDefault="004722B3" w:rsidP="00804F02">
            <w:pPr>
              <w:tabs>
                <w:tab w:val="left" w:pos="567"/>
              </w:tabs>
              <w:jc w:val="center"/>
            </w:pPr>
            <w:r>
              <w:rPr>
                <w:rFonts w:ascii="Arial" w:hAnsi="Arial" w:cs="Arial"/>
              </w:rPr>
              <w:t>Thriving communities</w:t>
            </w:r>
          </w:p>
        </w:tc>
      </w:tr>
      <w:tr w:rsidR="001137BF" w14:paraId="1E03E666" w14:textId="77777777" w:rsidTr="009A018E">
        <w:tc>
          <w:tcPr>
            <w:tcW w:w="4707" w:type="dxa"/>
          </w:tcPr>
          <w:p w14:paraId="5543BC84" w14:textId="77777777" w:rsidR="008F13BA" w:rsidRDefault="004722B3" w:rsidP="009A018E">
            <w:pPr>
              <w:tabs>
                <w:tab w:val="left" w:pos="567"/>
              </w:tabs>
              <w:spacing w:after="0"/>
              <w:jc w:val="center"/>
              <w:rPr>
                <w:rFonts w:ascii="Arial" w:hAnsi="Arial" w:cs="Arial"/>
              </w:rPr>
            </w:pPr>
            <w:r>
              <w:rPr>
                <w:rFonts w:ascii="Arial" w:hAnsi="Arial" w:cs="Arial"/>
              </w:rPr>
              <w:t>A fair local economy that works for everyone</w:t>
            </w:r>
          </w:p>
          <w:p w14:paraId="63931B2C" w14:textId="5A43FA2E" w:rsidR="004B321A" w:rsidRPr="00B85F3A" w:rsidRDefault="004B321A" w:rsidP="009A018E">
            <w:pPr>
              <w:tabs>
                <w:tab w:val="left" w:pos="567"/>
              </w:tabs>
              <w:spacing w:after="0"/>
              <w:jc w:val="center"/>
            </w:pPr>
          </w:p>
        </w:tc>
        <w:tc>
          <w:tcPr>
            <w:tcW w:w="4678" w:type="dxa"/>
          </w:tcPr>
          <w:p w14:paraId="46CCFE25" w14:textId="04699E15" w:rsidR="008F13BA" w:rsidRPr="00B85F3A" w:rsidRDefault="004722B3" w:rsidP="00804F02">
            <w:pPr>
              <w:autoSpaceDE w:val="0"/>
              <w:autoSpaceDN w:val="0"/>
              <w:adjustRightInd w:val="0"/>
              <w:spacing w:after="0"/>
              <w:jc w:val="center"/>
            </w:pPr>
            <w:r>
              <w:rPr>
                <w:rFonts w:ascii="Arial" w:hAnsi="Arial" w:cs="Arial"/>
              </w:rPr>
              <w:t>Good homes, green spaces, healthy places</w:t>
            </w:r>
          </w:p>
        </w:tc>
      </w:tr>
    </w:tbl>
    <w:p w14:paraId="7E4A9580" w14:textId="77777777" w:rsidR="00D1305C" w:rsidRPr="00D4431F" w:rsidRDefault="00D1305C" w:rsidP="002F1805">
      <w:pPr>
        <w:spacing w:after="0" w:line="240" w:lineRule="auto"/>
        <w:jc w:val="both"/>
        <w:rPr>
          <w:rFonts w:cstheme="minorHAnsi"/>
          <w:bCs/>
        </w:rPr>
      </w:pPr>
    </w:p>
    <w:p w14:paraId="078CE369" w14:textId="77777777" w:rsidR="004B321A" w:rsidRDefault="004B321A" w:rsidP="002F4B61">
      <w:pPr>
        <w:pStyle w:val="Heading2"/>
      </w:pPr>
    </w:p>
    <w:p w14:paraId="7C4A865E" w14:textId="77777777" w:rsidR="004B321A" w:rsidRDefault="004B321A" w:rsidP="002F4B61">
      <w:pPr>
        <w:pStyle w:val="Heading2"/>
      </w:pPr>
    </w:p>
    <w:p w14:paraId="0F729957" w14:textId="77777777" w:rsidR="004B321A" w:rsidRDefault="004B321A" w:rsidP="002F4B61">
      <w:pPr>
        <w:pStyle w:val="Heading2"/>
      </w:pPr>
    </w:p>
    <w:p w14:paraId="26D1738A" w14:textId="77777777" w:rsidR="004B321A" w:rsidRDefault="004B321A" w:rsidP="002F4B61">
      <w:pPr>
        <w:pStyle w:val="Heading2"/>
      </w:pPr>
    </w:p>
    <w:p w14:paraId="54CB116B" w14:textId="77777777" w:rsidR="004B321A" w:rsidRDefault="004B321A" w:rsidP="002F4B61">
      <w:pPr>
        <w:pStyle w:val="Heading2"/>
      </w:pPr>
    </w:p>
    <w:p w14:paraId="0E564E0F" w14:textId="4C4A2DC7" w:rsidR="00D1305C" w:rsidRPr="008C37E1" w:rsidRDefault="004722B3" w:rsidP="002F4B61">
      <w:pPr>
        <w:pStyle w:val="Heading2"/>
      </w:pPr>
      <w:r w:rsidRPr="008C37E1">
        <w:lastRenderedPageBreak/>
        <w:t>Background to the report</w:t>
      </w:r>
    </w:p>
    <w:p w14:paraId="4D083E1A" w14:textId="77777777" w:rsidR="002F1805" w:rsidRPr="002F1805" w:rsidRDefault="002F1805" w:rsidP="002F4B61">
      <w:pPr>
        <w:spacing w:after="0"/>
      </w:pPr>
    </w:p>
    <w:p w14:paraId="1FFD40FC" w14:textId="3D6C1366" w:rsidR="00D1305C" w:rsidRPr="00D9015C" w:rsidRDefault="00D80E36" w:rsidP="00E10BF8">
      <w:pPr>
        <w:numPr>
          <w:ilvl w:val="0"/>
          <w:numId w:val="11"/>
        </w:numPr>
        <w:spacing w:after="0" w:line="240" w:lineRule="auto"/>
        <w:ind w:left="567" w:hanging="567"/>
        <w:jc w:val="both"/>
        <w:rPr>
          <w:rFonts w:cstheme="minorHAnsi"/>
          <w:bCs/>
          <w:iCs/>
        </w:rPr>
      </w:pPr>
      <w:r w:rsidRPr="00D9015C">
        <w:rPr>
          <w:rFonts w:cstheme="minorHAnsi"/>
          <w:bCs/>
          <w:iCs/>
        </w:rPr>
        <w:t>The Internal Audit Plan for the six months April to September 202</w:t>
      </w:r>
      <w:r w:rsidR="00D9015C" w:rsidRPr="00D9015C">
        <w:rPr>
          <w:rFonts w:cstheme="minorHAnsi"/>
          <w:bCs/>
          <w:iCs/>
        </w:rPr>
        <w:t>3</w:t>
      </w:r>
      <w:r w:rsidRPr="00D9015C">
        <w:rPr>
          <w:rFonts w:cstheme="minorHAnsi"/>
          <w:bCs/>
          <w:iCs/>
        </w:rPr>
        <w:t xml:space="preserve"> was approved by this Committee at its meeting in </w:t>
      </w:r>
      <w:r w:rsidR="00D9015C" w:rsidRPr="00D9015C">
        <w:rPr>
          <w:rFonts w:cstheme="minorHAnsi"/>
          <w:bCs/>
          <w:iCs/>
        </w:rPr>
        <w:t>March 2023</w:t>
      </w:r>
      <w:r w:rsidRPr="00D9015C">
        <w:rPr>
          <w:rFonts w:cstheme="minorHAnsi"/>
          <w:bCs/>
          <w:iCs/>
        </w:rPr>
        <w:t xml:space="preserve"> and provides for </w:t>
      </w:r>
      <w:r w:rsidR="00D9015C" w:rsidRPr="00D9015C">
        <w:rPr>
          <w:rFonts w:cstheme="minorHAnsi"/>
          <w:bCs/>
          <w:iCs/>
        </w:rPr>
        <w:t>141</w:t>
      </w:r>
      <w:r w:rsidRPr="00D9015C">
        <w:rPr>
          <w:rFonts w:cstheme="minorHAnsi"/>
          <w:bCs/>
          <w:iCs/>
        </w:rPr>
        <w:t xml:space="preserve"> days of audit work.  A further six-month plan covering the period October 202</w:t>
      </w:r>
      <w:r w:rsidR="00D9015C" w:rsidRPr="00D9015C">
        <w:rPr>
          <w:rFonts w:cstheme="minorHAnsi"/>
          <w:bCs/>
          <w:iCs/>
        </w:rPr>
        <w:t>3</w:t>
      </w:r>
      <w:r w:rsidRPr="00D9015C">
        <w:rPr>
          <w:rFonts w:cstheme="minorHAnsi"/>
          <w:bCs/>
          <w:iCs/>
        </w:rPr>
        <w:t xml:space="preserve"> to March 202</w:t>
      </w:r>
      <w:r w:rsidR="00D9015C" w:rsidRPr="00D9015C">
        <w:rPr>
          <w:rFonts w:cstheme="minorHAnsi"/>
          <w:bCs/>
          <w:iCs/>
        </w:rPr>
        <w:t>4</w:t>
      </w:r>
      <w:r w:rsidRPr="00D9015C">
        <w:rPr>
          <w:rFonts w:cstheme="minorHAnsi"/>
          <w:bCs/>
          <w:iCs/>
        </w:rPr>
        <w:t xml:space="preserve"> was approved at the meeting in September 2</w:t>
      </w:r>
      <w:r w:rsidR="00D9015C" w:rsidRPr="00D9015C">
        <w:rPr>
          <w:rFonts w:cstheme="minorHAnsi"/>
          <w:bCs/>
          <w:iCs/>
        </w:rPr>
        <w:t>3</w:t>
      </w:r>
      <w:r w:rsidRPr="00D9015C">
        <w:rPr>
          <w:rFonts w:cstheme="minorHAnsi"/>
          <w:bCs/>
          <w:iCs/>
        </w:rPr>
        <w:t xml:space="preserve"> and provides for a further </w:t>
      </w:r>
      <w:r w:rsidR="00D9015C" w:rsidRPr="00D9015C">
        <w:rPr>
          <w:rFonts w:cstheme="minorHAnsi"/>
          <w:bCs/>
          <w:iCs/>
        </w:rPr>
        <w:t>133</w:t>
      </w:r>
      <w:r w:rsidRPr="00D9015C">
        <w:rPr>
          <w:rFonts w:cstheme="minorHAnsi"/>
          <w:bCs/>
          <w:iCs/>
        </w:rPr>
        <w:t xml:space="preserve"> days of audit work.  Successful delivery of the two combined six-month plans will mean that Internal Audit will have delivered in total </w:t>
      </w:r>
      <w:r w:rsidR="00D9015C" w:rsidRPr="00D9015C">
        <w:rPr>
          <w:rFonts w:cstheme="minorHAnsi"/>
          <w:bCs/>
          <w:iCs/>
        </w:rPr>
        <w:t>274</w:t>
      </w:r>
      <w:r w:rsidRPr="00D9015C">
        <w:rPr>
          <w:rFonts w:cstheme="minorHAnsi"/>
          <w:bCs/>
          <w:iCs/>
        </w:rPr>
        <w:t xml:space="preserve"> audit days</w:t>
      </w:r>
      <w:r w:rsidR="00D9015C" w:rsidRPr="00D9015C">
        <w:rPr>
          <w:rFonts w:cstheme="minorHAnsi"/>
          <w:bCs/>
          <w:iCs/>
        </w:rPr>
        <w:t xml:space="preserve">.  </w:t>
      </w:r>
    </w:p>
    <w:p w14:paraId="51B2CB7A" w14:textId="77777777" w:rsidR="00D1305C" w:rsidRPr="002F1805" w:rsidRDefault="00D1305C" w:rsidP="002F1805">
      <w:pPr>
        <w:spacing w:after="0" w:line="240" w:lineRule="auto"/>
        <w:jc w:val="both"/>
        <w:rPr>
          <w:rFonts w:cstheme="minorHAnsi"/>
          <w:bCs/>
          <w:iCs/>
        </w:rPr>
      </w:pPr>
    </w:p>
    <w:p w14:paraId="6C9BF374" w14:textId="77777777" w:rsidR="00D9015C" w:rsidRPr="00D9015C" w:rsidRDefault="00D9015C" w:rsidP="00D9015C">
      <w:pPr>
        <w:tabs>
          <w:tab w:val="left" w:pos="0"/>
        </w:tabs>
        <w:spacing w:after="0" w:line="240" w:lineRule="auto"/>
        <w:ind w:right="-284"/>
        <w:outlineLvl w:val="1"/>
        <w:rPr>
          <w:rFonts w:ascii="Arial" w:eastAsia="Times New Roman" w:hAnsi="Arial" w:cs="Arial"/>
          <w:b/>
          <w:bCs/>
          <w:lang w:eastAsia="en-GB"/>
        </w:rPr>
      </w:pPr>
      <w:r w:rsidRPr="00D9015C">
        <w:rPr>
          <w:rFonts w:ascii="Arial" w:eastAsia="Times New Roman" w:hAnsi="Arial" w:cs="Arial"/>
          <w:b/>
          <w:bCs/>
          <w:lang w:eastAsia="en-GB"/>
        </w:rPr>
        <w:t xml:space="preserve">Internal Audit Reports </w:t>
      </w:r>
    </w:p>
    <w:p w14:paraId="35D7889A" w14:textId="77777777" w:rsidR="00D9015C" w:rsidRPr="004B321A" w:rsidRDefault="00D9015C" w:rsidP="00D9015C">
      <w:pPr>
        <w:tabs>
          <w:tab w:val="left" w:pos="567"/>
        </w:tabs>
        <w:spacing w:after="0" w:line="240" w:lineRule="auto"/>
        <w:ind w:left="567" w:right="-284" w:hanging="567"/>
        <w:outlineLvl w:val="1"/>
        <w:rPr>
          <w:rFonts w:ascii="Arial" w:eastAsia="Times New Roman" w:hAnsi="Arial" w:cs="Arial"/>
          <w:b/>
          <w:lang w:eastAsia="en-GB"/>
        </w:rPr>
      </w:pPr>
    </w:p>
    <w:p w14:paraId="28A03F4F" w14:textId="77777777" w:rsidR="00D9015C" w:rsidRPr="00D9015C" w:rsidRDefault="00D9015C" w:rsidP="004504E9">
      <w:pPr>
        <w:numPr>
          <w:ilvl w:val="0"/>
          <w:numId w:val="17"/>
        </w:numPr>
        <w:tabs>
          <w:tab w:val="left" w:pos="567"/>
        </w:tabs>
        <w:spacing w:after="0" w:line="240" w:lineRule="auto"/>
        <w:ind w:left="567" w:right="-284" w:hanging="567"/>
        <w:contextualSpacing/>
        <w:rPr>
          <w:rFonts w:ascii="Arial" w:eastAsia="Times New Roman" w:hAnsi="Arial" w:cs="Arial"/>
          <w:lang w:eastAsia="en-GB"/>
        </w:rPr>
      </w:pPr>
      <w:r w:rsidRPr="004B321A">
        <w:rPr>
          <w:rFonts w:ascii="Arial" w:hAnsi="Arial" w:cs="Arial"/>
          <w:b/>
          <w:iCs/>
        </w:rPr>
        <w:t>Appendix A</w:t>
      </w:r>
      <w:r w:rsidRPr="00D9015C">
        <w:rPr>
          <w:rFonts w:ascii="Arial" w:hAnsi="Arial" w:cs="Arial"/>
          <w:bCs/>
          <w:iCs/>
        </w:rPr>
        <w:t xml:space="preserve"> provides a snapshot of the overall progress made in relation to the audit plans, indicating which audits have been completed and their assurance rating, those which are in progress and those that have yet to start. </w:t>
      </w:r>
    </w:p>
    <w:p w14:paraId="26A9787E" w14:textId="77777777" w:rsidR="00D9015C" w:rsidRPr="00D9015C" w:rsidRDefault="00D9015C" w:rsidP="00D9015C">
      <w:pPr>
        <w:tabs>
          <w:tab w:val="left" w:pos="567"/>
        </w:tabs>
        <w:spacing w:after="0" w:line="240" w:lineRule="auto"/>
        <w:ind w:left="567" w:right="-284"/>
        <w:contextualSpacing/>
        <w:rPr>
          <w:rFonts w:ascii="Arial" w:eastAsia="Times New Roman" w:hAnsi="Arial" w:cs="Arial"/>
          <w:lang w:eastAsia="en-GB"/>
        </w:rPr>
      </w:pPr>
    </w:p>
    <w:p w14:paraId="4E80357E" w14:textId="77777777" w:rsidR="00D9015C" w:rsidRPr="00D9015C" w:rsidRDefault="00D9015C" w:rsidP="004504E9">
      <w:pPr>
        <w:numPr>
          <w:ilvl w:val="0"/>
          <w:numId w:val="17"/>
        </w:numPr>
        <w:tabs>
          <w:tab w:val="left" w:pos="567"/>
        </w:tabs>
        <w:spacing w:after="0" w:line="240" w:lineRule="auto"/>
        <w:ind w:left="567" w:right="-284" w:hanging="567"/>
        <w:contextualSpacing/>
        <w:rPr>
          <w:rFonts w:ascii="Arial" w:eastAsia="Times New Roman" w:hAnsi="Arial" w:cs="Arial"/>
          <w:lang w:eastAsia="en-GB"/>
        </w:rPr>
      </w:pPr>
      <w:r w:rsidRPr="00D9015C">
        <w:rPr>
          <w:rFonts w:ascii="Arial" w:eastAsia="Times New Roman" w:hAnsi="Arial" w:cs="Arial"/>
          <w:lang w:eastAsia="en-GB"/>
        </w:rPr>
        <w:t>The table below highlights the main pieces of work undertaken during the period, together with any issues identified where applicable:</w:t>
      </w:r>
    </w:p>
    <w:p w14:paraId="2790F3B3" w14:textId="77777777" w:rsidR="00D9015C" w:rsidRPr="00D9015C" w:rsidRDefault="00D9015C" w:rsidP="00D9015C">
      <w:pPr>
        <w:spacing w:after="160" w:line="259" w:lineRule="auto"/>
        <w:ind w:left="720"/>
        <w:contextualSpacing/>
        <w:rPr>
          <w:rFonts w:ascii="Arial" w:eastAsia="Times New Roman" w:hAnsi="Arial" w:cs="Arial"/>
          <w:lang w:eastAsia="en-GB"/>
        </w:rPr>
      </w:pPr>
    </w:p>
    <w:p w14:paraId="7EE1D418" w14:textId="77777777" w:rsidR="00D9015C" w:rsidRPr="00D9015C" w:rsidRDefault="00D9015C" w:rsidP="00D9015C">
      <w:pPr>
        <w:tabs>
          <w:tab w:val="left" w:pos="567"/>
        </w:tabs>
        <w:spacing w:after="0" w:line="240" w:lineRule="auto"/>
        <w:ind w:left="567" w:right="-284"/>
        <w:contextualSpacing/>
        <w:rPr>
          <w:rFonts w:ascii="Arial" w:eastAsia="Times New Roman" w:hAnsi="Arial" w:cs="Arial"/>
          <w:lang w:eastAsia="en-GB"/>
        </w:rPr>
      </w:pPr>
    </w:p>
    <w:p w14:paraId="38929428" w14:textId="77777777" w:rsidR="00D9015C" w:rsidRPr="00D9015C" w:rsidRDefault="00D9015C" w:rsidP="00D9015C">
      <w:pPr>
        <w:tabs>
          <w:tab w:val="left" w:pos="567"/>
        </w:tabs>
        <w:spacing w:after="0" w:line="240" w:lineRule="auto"/>
        <w:ind w:right="-284"/>
        <w:rPr>
          <w:rFonts w:ascii="Arial" w:eastAsia="Times New Roman" w:hAnsi="Arial" w:cs="Arial"/>
          <w:lang w:eastAsia="en-GB"/>
        </w:rPr>
      </w:pPr>
    </w:p>
    <w:tbl>
      <w:tblPr>
        <w:tblStyle w:val="TableGrid"/>
        <w:tblW w:w="10059" w:type="dxa"/>
        <w:tblLook w:val="04A0" w:firstRow="1" w:lastRow="0" w:firstColumn="1" w:lastColumn="0" w:noHBand="0" w:noVBand="1"/>
      </w:tblPr>
      <w:tblGrid>
        <w:gridCol w:w="3397"/>
        <w:gridCol w:w="1418"/>
        <w:gridCol w:w="5244"/>
      </w:tblGrid>
      <w:tr w:rsidR="00D9015C" w:rsidRPr="00D9015C" w14:paraId="7FBF9199" w14:textId="77777777" w:rsidTr="004B321A">
        <w:tc>
          <w:tcPr>
            <w:tcW w:w="3397" w:type="dxa"/>
            <w:shd w:val="clear" w:color="auto" w:fill="8DB3E2" w:themeFill="text2" w:themeFillTint="66"/>
          </w:tcPr>
          <w:p w14:paraId="6A4A8AAF" w14:textId="77777777" w:rsidR="00D9015C" w:rsidRPr="00D9015C" w:rsidRDefault="00D9015C" w:rsidP="00D9015C">
            <w:pPr>
              <w:tabs>
                <w:tab w:val="left" w:pos="567"/>
              </w:tabs>
              <w:ind w:right="-284"/>
              <w:rPr>
                <w:rFonts w:ascii="Arial" w:eastAsia="Times New Roman" w:hAnsi="Arial" w:cs="Arial"/>
                <w:b/>
                <w:lang w:eastAsia="en-GB"/>
              </w:rPr>
            </w:pPr>
            <w:r w:rsidRPr="00D9015C">
              <w:rPr>
                <w:rFonts w:ascii="Arial" w:eastAsia="Times New Roman" w:hAnsi="Arial" w:cs="Arial"/>
                <w:b/>
                <w:lang w:eastAsia="en-GB"/>
              </w:rPr>
              <w:t>Name of Review</w:t>
            </w:r>
          </w:p>
        </w:tc>
        <w:tc>
          <w:tcPr>
            <w:tcW w:w="1418" w:type="dxa"/>
            <w:shd w:val="clear" w:color="auto" w:fill="8DB3E2" w:themeFill="text2" w:themeFillTint="66"/>
          </w:tcPr>
          <w:p w14:paraId="48B758B4" w14:textId="77777777" w:rsidR="00D9015C" w:rsidRPr="00D9015C" w:rsidRDefault="00D9015C" w:rsidP="00D9015C">
            <w:pPr>
              <w:tabs>
                <w:tab w:val="left" w:pos="567"/>
              </w:tabs>
              <w:ind w:right="-284"/>
              <w:rPr>
                <w:rFonts w:ascii="Arial" w:eastAsia="Times New Roman" w:hAnsi="Arial" w:cs="Arial"/>
                <w:b/>
                <w:lang w:eastAsia="en-GB"/>
              </w:rPr>
            </w:pPr>
            <w:r w:rsidRPr="00D9015C">
              <w:rPr>
                <w:rFonts w:ascii="Arial" w:eastAsia="Times New Roman" w:hAnsi="Arial" w:cs="Arial"/>
                <w:b/>
                <w:lang w:eastAsia="en-GB"/>
              </w:rPr>
              <w:t>Assurance Rating</w:t>
            </w:r>
          </w:p>
        </w:tc>
        <w:tc>
          <w:tcPr>
            <w:tcW w:w="5244" w:type="dxa"/>
            <w:shd w:val="clear" w:color="auto" w:fill="8DB3E2" w:themeFill="text2" w:themeFillTint="66"/>
          </w:tcPr>
          <w:p w14:paraId="3CD2D845" w14:textId="77777777" w:rsidR="00D9015C" w:rsidRPr="00D9015C" w:rsidRDefault="00D9015C" w:rsidP="00D9015C">
            <w:pPr>
              <w:tabs>
                <w:tab w:val="left" w:pos="567"/>
              </w:tabs>
              <w:ind w:right="-284"/>
              <w:rPr>
                <w:rFonts w:ascii="Arial" w:eastAsia="Times New Roman" w:hAnsi="Arial" w:cs="Arial"/>
                <w:b/>
                <w:lang w:eastAsia="en-GB"/>
              </w:rPr>
            </w:pPr>
            <w:r w:rsidRPr="00D9015C">
              <w:rPr>
                <w:rFonts w:ascii="Arial" w:eastAsia="Times New Roman" w:hAnsi="Arial" w:cs="Arial"/>
                <w:b/>
                <w:lang w:eastAsia="en-GB"/>
              </w:rPr>
              <w:t>Comments</w:t>
            </w:r>
          </w:p>
        </w:tc>
      </w:tr>
      <w:tr w:rsidR="00D9015C" w:rsidRPr="00D9015C" w14:paraId="460B05FB" w14:textId="77777777" w:rsidTr="004B321A">
        <w:tc>
          <w:tcPr>
            <w:tcW w:w="3397" w:type="dxa"/>
          </w:tcPr>
          <w:p w14:paraId="6C0171DB" w14:textId="383689D5" w:rsidR="00D9015C" w:rsidRPr="00D9015C" w:rsidRDefault="004504E9" w:rsidP="00D9015C">
            <w:pPr>
              <w:tabs>
                <w:tab w:val="left" w:pos="567"/>
              </w:tabs>
              <w:ind w:right="-284"/>
              <w:rPr>
                <w:rFonts w:ascii="Arial" w:eastAsia="Times New Roman" w:hAnsi="Arial" w:cs="Arial"/>
                <w:lang w:eastAsia="en-GB"/>
              </w:rPr>
            </w:pPr>
            <w:r>
              <w:rPr>
                <w:rFonts w:ascii="Arial" w:eastAsia="Times New Roman" w:hAnsi="Arial" w:cs="Arial"/>
                <w:lang w:eastAsia="en-GB"/>
              </w:rPr>
              <w:t>Council Tax Policies</w:t>
            </w:r>
          </w:p>
        </w:tc>
        <w:tc>
          <w:tcPr>
            <w:tcW w:w="1418" w:type="dxa"/>
          </w:tcPr>
          <w:p w14:paraId="0E79CAAF" w14:textId="54BDA6F3" w:rsidR="00D9015C" w:rsidRPr="00D9015C" w:rsidRDefault="004504E9" w:rsidP="00D9015C">
            <w:pPr>
              <w:tabs>
                <w:tab w:val="left" w:pos="567"/>
              </w:tabs>
              <w:ind w:right="-284"/>
              <w:rPr>
                <w:rFonts w:ascii="Arial" w:eastAsia="Times New Roman" w:hAnsi="Arial" w:cs="Arial"/>
                <w:lang w:eastAsia="en-GB"/>
              </w:rPr>
            </w:pPr>
            <w:r>
              <w:rPr>
                <w:rFonts w:ascii="Arial" w:eastAsia="Times New Roman" w:hAnsi="Arial" w:cs="Arial"/>
                <w:lang w:eastAsia="en-GB"/>
              </w:rPr>
              <w:t>Substantial</w:t>
            </w:r>
          </w:p>
        </w:tc>
        <w:tc>
          <w:tcPr>
            <w:tcW w:w="5244" w:type="dxa"/>
          </w:tcPr>
          <w:p w14:paraId="0FE514E5" w14:textId="77777777" w:rsidR="00D9015C" w:rsidRDefault="004504E9" w:rsidP="00D9015C">
            <w:pPr>
              <w:tabs>
                <w:tab w:val="left" w:pos="567"/>
              </w:tabs>
              <w:ind w:right="-284"/>
              <w:rPr>
                <w:rFonts w:ascii="Arial" w:eastAsia="Times New Roman" w:hAnsi="Arial" w:cs="Arial"/>
                <w:lang w:eastAsia="en-GB"/>
              </w:rPr>
            </w:pPr>
            <w:r>
              <w:rPr>
                <w:rFonts w:ascii="Arial" w:eastAsia="Times New Roman" w:hAnsi="Arial" w:cs="Arial"/>
                <w:lang w:eastAsia="en-GB"/>
              </w:rPr>
              <w:t xml:space="preserve">A copy of this report is included at </w:t>
            </w:r>
            <w:r w:rsidRPr="004B321A">
              <w:rPr>
                <w:rFonts w:ascii="Arial" w:eastAsia="Times New Roman" w:hAnsi="Arial" w:cs="Arial"/>
                <w:b/>
                <w:bCs/>
                <w:lang w:eastAsia="en-GB"/>
              </w:rPr>
              <w:t>Appendix B</w:t>
            </w:r>
          </w:p>
          <w:p w14:paraId="361B07E7" w14:textId="1C70FF63" w:rsidR="004504E9" w:rsidRPr="00D9015C" w:rsidRDefault="004504E9" w:rsidP="00D9015C">
            <w:pPr>
              <w:tabs>
                <w:tab w:val="left" w:pos="567"/>
              </w:tabs>
              <w:ind w:right="-284"/>
              <w:rPr>
                <w:rFonts w:ascii="Arial" w:eastAsia="Times New Roman" w:hAnsi="Arial" w:cs="Arial"/>
                <w:lang w:eastAsia="en-GB"/>
              </w:rPr>
            </w:pPr>
          </w:p>
        </w:tc>
      </w:tr>
      <w:tr w:rsidR="00D9015C" w:rsidRPr="00D9015C" w14:paraId="7F135EEF" w14:textId="77777777" w:rsidTr="004B321A">
        <w:tc>
          <w:tcPr>
            <w:tcW w:w="3397" w:type="dxa"/>
          </w:tcPr>
          <w:p w14:paraId="3A43521C" w14:textId="6E3C51B9" w:rsidR="00D9015C" w:rsidRPr="00D9015C" w:rsidRDefault="004504E9" w:rsidP="00D9015C">
            <w:pPr>
              <w:tabs>
                <w:tab w:val="left" w:pos="567"/>
              </w:tabs>
              <w:ind w:right="-284"/>
              <w:rPr>
                <w:rFonts w:asciiTheme="majorHAnsi" w:hAnsiTheme="majorHAnsi" w:cstheme="majorHAnsi"/>
              </w:rPr>
            </w:pPr>
            <w:r>
              <w:rPr>
                <w:rFonts w:asciiTheme="majorHAnsi" w:hAnsiTheme="majorHAnsi" w:cstheme="majorHAnsi"/>
              </w:rPr>
              <w:t>Physical Security and Environmental Controls</w:t>
            </w:r>
          </w:p>
        </w:tc>
        <w:tc>
          <w:tcPr>
            <w:tcW w:w="1418" w:type="dxa"/>
          </w:tcPr>
          <w:p w14:paraId="43B1C9F3" w14:textId="0BCED0B3" w:rsidR="00D9015C" w:rsidRPr="00D9015C" w:rsidRDefault="004504E9" w:rsidP="00D9015C">
            <w:pPr>
              <w:tabs>
                <w:tab w:val="left" w:pos="567"/>
              </w:tabs>
              <w:ind w:right="-284"/>
              <w:rPr>
                <w:rFonts w:ascii="Arial" w:eastAsia="Times New Roman" w:hAnsi="Arial" w:cs="Arial"/>
                <w:lang w:eastAsia="en-GB"/>
              </w:rPr>
            </w:pPr>
            <w:r>
              <w:rPr>
                <w:rFonts w:ascii="Arial" w:eastAsia="Times New Roman" w:hAnsi="Arial" w:cs="Arial"/>
                <w:lang w:eastAsia="en-GB"/>
              </w:rPr>
              <w:t>Limited</w:t>
            </w:r>
          </w:p>
        </w:tc>
        <w:tc>
          <w:tcPr>
            <w:tcW w:w="5244" w:type="dxa"/>
          </w:tcPr>
          <w:p w14:paraId="600C7E99" w14:textId="77777777" w:rsidR="00D9015C" w:rsidRDefault="004504E9" w:rsidP="00D9015C">
            <w:pPr>
              <w:tabs>
                <w:tab w:val="left" w:pos="567"/>
              </w:tabs>
              <w:ind w:right="-284"/>
              <w:rPr>
                <w:rFonts w:ascii="Arial" w:eastAsia="Times New Roman" w:hAnsi="Arial" w:cs="Arial"/>
                <w:lang w:eastAsia="en-GB"/>
              </w:rPr>
            </w:pPr>
            <w:r>
              <w:rPr>
                <w:rFonts w:ascii="Arial" w:eastAsia="Times New Roman" w:hAnsi="Arial" w:cs="Arial"/>
                <w:lang w:eastAsia="en-GB"/>
              </w:rPr>
              <w:t xml:space="preserve">A copy of this report is included at </w:t>
            </w:r>
            <w:r w:rsidRPr="004B321A">
              <w:rPr>
                <w:rFonts w:ascii="Arial" w:eastAsia="Times New Roman" w:hAnsi="Arial" w:cs="Arial"/>
                <w:b/>
                <w:bCs/>
                <w:lang w:eastAsia="en-GB"/>
              </w:rPr>
              <w:t>Appendix C</w:t>
            </w:r>
          </w:p>
          <w:p w14:paraId="6D5E242D" w14:textId="77777777" w:rsidR="001A3C7B" w:rsidRDefault="001A3C7B" w:rsidP="00D9015C">
            <w:pPr>
              <w:tabs>
                <w:tab w:val="left" w:pos="567"/>
              </w:tabs>
              <w:ind w:right="-284"/>
              <w:rPr>
                <w:rFonts w:ascii="Arial" w:eastAsia="Times New Roman" w:hAnsi="Arial" w:cs="Arial"/>
                <w:lang w:eastAsia="en-GB"/>
              </w:rPr>
            </w:pPr>
          </w:p>
          <w:p w14:paraId="34F5B7E8" w14:textId="39192C64" w:rsidR="003538A4" w:rsidRDefault="004B321A" w:rsidP="001A3C7B">
            <w:pPr>
              <w:tabs>
                <w:tab w:val="left" w:pos="567"/>
              </w:tabs>
              <w:ind w:right="314"/>
              <w:rPr>
                <w:rFonts w:ascii="Arial" w:eastAsia="Times New Roman" w:hAnsi="Arial" w:cs="Arial"/>
                <w:lang w:eastAsia="en-GB"/>
              </w:rPr>
            </w:pPr>
            <w:r>
              <w:rPr>
                <w:rFonts w:ascii="Arial" w:eastAsia="Times New Roman" w:hAnsi="Arial" w:cs="Arial"/>
                <w:lang w:eastAsia="en-GB"/>
              </w:rPr>
              <w:t>Due to the risks posed with the current arrangements, a</w:t>
            </w:r>
            <w:r w:rsidR="001A3C7B">
              <w:rPr>
                <w:rFonts w:ascii="Arial" w:eastAsia="Times New Roman" w:hAnsi="Arial" w:cs="Arial"/>
                <w:lang w:eastAsia="en-GB"/>
              </w:rPr>
              <w:t>ll agreed management actions are due to be implemented by the end of March 2024 and an update will be provided to the committee at the meeting in May 2024.</w:t>
            </w:r>
          </w:p>
          <w:p w14:paraId="1035E809" w14:textId="413F503B" w:rsidR="001A3C7B" w:rsidRPr="00D9015C" w:rsidRDefault="001A3C7B" w:rsidP="001A3C7B">
            <w:pPr>
              <w:tabs>
                <w:tab w:val="left" w:pos="567"/>
              </w:tabs>
              <w:ind w:right="314"/>
              <w:rPr>
                <w:rFonts w:ascii="Arial" w:eastAsia="Times New Roman" w:hAnsi="Arial" w:cs="Arial"/>
                <w:lang w:eastAsia="en-GB"/>
              </w:rPr>
            </w:pPr>
            <w:r>
              <w:rPr>
                <w:rFonts w:ascii="Arial" w:eastAsia="Times New Roman" w:hAnsi="Arial" w:cs="Arial"/>
                <w:lang w:eastAsia="en-GB"/>
              </w:rPr>
              <w:t xml:space="preserve">  </w:t>
            </w:r>
          </w:p>
        </w:tc>
      </w:tr>
      <w:tr w:rsidR="00D9015C" w:rsidRPr="00D9015C" w14:paraId="29A675A0" w14:textId="77777777" w:rsidTr="004B321A">
        <w:tc>
          <w:tcPr>
            <w:tcW w:w="3397" w:type="dxa"/>
          </w:tcPr>
          <w:p w14:paraId="6C7C5B1E" w14:textId="56E53A1F" w:rsidR="00D9015C" w:rsidRPr="00D9015C" w:rsidRDefault="004504E9" w:rsidP="00D9015C">
            <w:pPr>
              <w:tabs>
                <w:tab w:val="left" w:pos="567"/>
              </w:tabs>
              <w:ind w:right="-284"/>
              <w:rPr>
                <w:rFonts w:asciiTheme="majorHAnsi" w:hAnsiTheme="majorHAnsi" w:cstheme="majorHAnsi"/>
              </w:rPr>
            </w:pPr>
            <w:r>
              <w:rPr>
                <w:rFonts w:asciiTheme="majorHAnsi" w:hAnsiTheme="majorHAnsi" w:cstheme="majorHAnsi"/>
              </w:rPr>
              <w:t>Driver Licence Checks</w:t>
            </w:r>
          </w:p>
        </w:tc>
        <w:tc>
          <w:tcPr>
            <w:tcW w:w="1418" w:type="dxa"/>
          </w:tcPr>
          <w:p w14:paraId="79C076A5" w14:textId="0519EE14" w:rsidR="00D9015C" w:rsidRPr="00D9015C" w:rsidRDefault="004504E9" w:rsidP="00D9015C">
            <w:pPr>
              <w:tabs>
                <w:tab w:val="left" w:pos="567"/>
              </w:tabs>
              <w:ind w:right="-284"/>
              <w:rPr>
                <w:rFonts w:ascii="Arial" w:eastAsia="Times New Roman" w:hAnsi="Arial" w:cs="Arial"/>
                <w:lang w:eastAsia="en-GB"/>
              </w:rPr>
            </w:pPr>
            <w:r>
              <w:rPr>
                <w:rFonts w:ascii="Arial" w:eastAsia="Times New Roman" w:hAnsi="Arial" w:cs="Arial"/>
                <w:lang w:eastAsia="en-GB"/>
              </w:rPr>
              <w:t>Limited</w:t>
            </w:r>
          </w:p>
        </w:tc>
        <w:tc>
          <w:tcPr>
            <w:tcW w:w="5244" w:type="dxa"/>
          </w:tcPr>
          <w:p w14:paraId="729AA6B2" w14:textId="77777777" w:rsidR="00D9015C" w:rsidRPr="004B321A" w:rsidRDefault="004504E9" w:rsidP="00D9015C">
            <w:pPr>
              <w:tabs>
                <w:tab w:val="left" w:pos="567"/>
              </w:tabs>
              <w:ind w:right="-284"/>
              <w:rPr>
                <w:rFonts w:ascii="Arial" w:eastAsia="Times New Roman" w:hAnsi="Arial" w:cs="Arial"/>
                <w:b/>
                <w:bCs/>
                <w:lang w:eastAsia="en-GB"/>
              </w:rPr>
            </w:pPr>
            <w:r>
              <w:rPr>
                <w:rFonts w:ascii="Arial" w:eastAsia="Times New Roman" w:hAnsi="Arial" w:cs="Arial"/>
                <w:lang w:eastAsia="en-GB"/>
              </w:rPr>
              <w:t xml:space="preserve">A copy of this report is included at </w:t>
            </w:r>
            <w:r w:rsidRPr="004B321A">
              <w:rPr>
                <w:rFonts w:ascii="Arial" w:eastAsia="Times New Roman" w:hAnsi="Arial" w:cs="Arial"/>
                <w:b/>
                <w:bCs/>
                <w:lang w:eastAsia="en-GB"/>
              </w:rPr>
              <w:t>Appendix D</w:t>
            </w:r>
          </w:p>
          <w:p w14:paraId="3F2DF5FC" w14:textId="77777777" w:rsidR="001A3C7B" w:rsidRPr="004B321A" w:rsidRDefault="001A3C7B" w:rsidP="00D9015C">
            <w:pPr>
              <w:tabs>
                <w:tab w:val="left" w:pos="567"/>
              </w:tabs>
              <w:ind w:right="-284"/>
              <w:rPr>
                <w:rFonts w:ascii="Arial" w:eastAsia="Times New Roman" w:hAnsi="Arial" w:cs="Arial"/>
                <w:b/>
                <w:bCs/>
                <w:lang w:eastAsia="en-GB"/>
              </w:rPr>
            </w:pPr>
          </w:p>
          <w:p w14:paraId="16E86F36" w14:textId="64BBEE70" w:rsidR="001A3C7B" w:rsidRDefault="001A3C7B" w:rsidP="00D9015C">
            <w:pPr>
              <w:tabs>
                <w:tab w:val="left" w:pos="567"/>
              </w:tabs>
              <w:ind w:right="-284"/>
              <w:rPr>
                <w:rFonts w:ascii="Arial" w:eastAsia="Times New Roman" w:hAnsi="Arial" w:cs="Arial"/>
                <w:lang w:eastAsia="en-GB"/>
              </w:rPr>
            </w:pPr>
            <w:r>
              <w:rPr>
                <w:rFonts w:ascii="Arial" w:eastAsia="Times New Roman" w:hAnsi="Arial" w:cs="Arial"/>
                <w:lang w:eastAsia="en-GB"/>
              </w:rPr>
              <w:t xml:space="preserve">All agreed management actions </w:t>
            </w:r>
            <w:r w:rsidR="004B321A">
              <w:rPr>
                <w:rFonts w:ascii="Arial" w:eastAsia="Times New Roman" w:hAnsi="Arial" w:cs="Arial"/>
                <w:lang w:eastAsia="en-GB"/>
              </w:rPr>
              <w:t xml:space="preserve">were agreed to be implemented by the end of March 2024 and all </w:t>
            </w:r>
            <w:r w:rsidR="003538A4">
              <w:rPr>
                <w:rFonts w:ascii="Arial" w:eastAsia="Times New Roman" w:hAnsi="Arial" w:cs="Arial"/>
                <w:lang w:eastAsia="en-GB"/>
              </w:rPr>
              <w:t xml:space="preserve">have </w:t>
            </w:r>
            <w:r w:rsidR="004B321A">
              <w:rPr>
                <w:rFonts w:ascii="Arial" w:eastAsia="Times New Roman" w:hAnsi="Arial" w:cs="Arial"/>
                <w:lang w:eastAsia="en-GB"/>
              </w:rPr>
              <w:t xml:space="preserve">now </w:t>
            </w:r>
            <w:r w:rsidR="003538A4">
              <w:rPr>
                <w:rFonts w:ascii="Arial" w:eastAsia="Times New Roman" w:hAnsi="Arial" w:cs="Arial"/>
                <w:lang w:eastAsia="en-GB"/>
              </w:rPr>
              <w:t>bee</w:t>
            </w:r>
            <w:r>
              <w:rPr>
                <w:rFonts w:ascii="Arial" w:eastAsia="Times New Roman" w:hAnsi="Arial" w:cs="Arial"/>
                <w:lang w:eastAsia="en-GB"/>
              </w:rPr>
              <w:t xml:space="preserve">n implemented in full. </w:t>
            </w:r>
          </w:p>
          <w:p w14:paraId="382CCC4D" w14:textId="2A78F4F0" w:rsidR="001A3C7B" w:rsidRPr="00D9015C" w:rsidRDefault="001A3C7B" w:rsidP="00D9015C">
            <w:pPr>
              <w:tabs>
                <w:tab w:val="left" w:pos="567"/>
              </w:tabs>
              <w:ind w:right="-284"/>
              <w:rPr>
                <w:rFonts w:ascii="Arial" w:eastAsia="Times New Roman" w:hAnsi="Arial" w:cs="Arial"/>
                <w:lang w:eastAsia="en-GB"/>
              </w:rPr>
            </w:pPr>
          </w:p>
        </w:tc>
      </w:tr>
      <w:tr w:rsidR="00D9015C" w:rsidRPr="00D9015C" w14:paraId="67BB19EB" w14:textId="77777777" w:rsidTr="004B321A">
        <w:tc>
          <w:tcPr>
            <w:tcW w:w="3397" w:type="dxa"/>
          </w:tcPr>
          <w:p w14:paraId="3E458C39" w14:textId="77777777" w:rsidR="00D9015C" w:rsidRDefault="004504E9" w:rsidP="00D9015C">
            <w:pPr>
              <w:tabs>
                <w:tab w:val="left" w:pos="567"/>
              </w:tabs>
              <w:ind w:right="-284"/>
              <w:rPr>
                <w:rFonts w:ascii="Arial" w:eastAsia="Times New Roman" w:hAnsi="Arial" w:cs="Arial"/>
                <w:lang w:eastAsia="en-GB"/>
              </w:rPr>
            </w:pPr>
            <w:r>
              <w:rPr>
                <w:rFonts w:ascii="Arial" w:eastAsia="Times New Roman" w:hAnsi="Arial" w:cs="Arial"/>
                <w:lang w:eastAsia="en-GB"/>
              </w:rPr>
              <w:t xml:space="preserve">General Data Protection Regulations – </w:t>
            </w:r>
            <w:r w:rsidR="004B321A">
              <w:rPr>
                <w:rFonts w:ascii="Arial" w:eastAsia="Times New Roman" w:hAnsi="Arial" w:cs="Arial"/>
                <w:lang w:eastAsia="en-GB"/>
              </w:rPr>
              <w:t>Transparency</w:t>
            </w:r>
          </w:p>
          <w:p w14:paraId="003B3E89" w14:textId="0866F2EB" w:rsidR="004B321A" w:rsidRPr="00D9015C" w:rsidRDefault="004B321A" w:rsidP="00D9015C">
            <w:pPr>
              <w:tabs>
                <w:tab w:val="left" w:pos="567"/>
              </w:tabs>
              <w:ind w:right="-284"/>
              <w:rPr>
                <w:rFonts w:ascii="Arial" w:eastAsia="Times New Roman" w:hAnsi="Arial" w:cs="Arial"/>
                <w:lang w:eastAsia="en-GB"/>
              </w:rPr>
            </w:pPr>
          </w:p>
        </w:tc>
        <w:tc>
          <w:tcPr>
            <w:tcW w:w="1418" w:type="dxa"/>
          </w:tcPr>
          <w:p w14:paraId="7BDAACF0" w14:textId="65C117BA" w:rsidR="00D9015C" w:rsidRPr="00D9015C" w:rsidRDefault="004504E9" w:rsidP="00D9015C">
            <w:pPr>
              <w:tabs>
                <w:tab w:val="left" w:pos="567"/>
              </w:tabs>
              <w:ind w:right="-284"/>
              <w:rPr>
                <w:rFonts w:ascii="Arial" w:eastAsia="Times New Roman" w:hAnsi="Arial" w:cs="Arial"/>
                <w:lang w:eastAsia="en-GB"/>
              </w:rPr>
            </w:pPr>
            <w:r>
              <w:rPr>
                <w:rFonts w:ascii="Arial" w:eastAsia="Times New Roman" w:hAnsi="Arial" w:cs="Arial"/>
                <w:lang w:eastAsia="en-GB"/>
              </w:rPr>
              <w:t>Adequate</w:t>
            </w:r>
          </w:p>
        </w:tc>
        <w:tc>
          <w:tcPr>
            <w:tcW w:w="5244" w:type="dxa"/>
          </w:tcPr>
          <w:p w14:paraId="41B8C06E" w14:textId="724C6738" w:rsidR="00D9015C" w:rsidRPr="00D9015C" w:rsidRDefault="004504E9" w:rsidP="00D9015C">
            <w:pPr>
              <w:spacing w:before="100" w:beforeAutospacing="1" w:after="100" w:afterAutospacing="1"/>
              <w:outlineLvl w:val="1"/>
              <w:rPr>
                <w:rFonts w:asciiTheme="majorHAnsi" w:eastAsia="Times New Roman" w:hAnsiTheme="majorHAnsi" w:cstheme="majorHAnsi"/>
                <w:szCs w:val="36"/>
                <w:lang w:eastAsia="en-GB"/>
              </w:rPr>
            </w:pPr>
            <w:r>
              <w:rPr>
                <w:rFonts w:asciiTheme="majorHAnsi" w:eastAsia="Times New Roman" w:hAnsiTheme="majorHAnsi" w:cstheme="majorHAnsi"/>
                <w:szCs w:val="36"/>
                <w:lang w:eastAsia="en-GB"/>
              </w:rPr>
              <w:t xml:space="preserve">A copy of this report is included at </w:t>
            </w:r>
            <w:r w:rsidRPr="004B321A">
              <w:rPr>
                <w:rFonts w:asciiTheme="majorHAnsi" w:eastAsia="Times New Roman" w:hAnsiTheme="majorHAnsi" w:cstheme="majorHAnsi"/>
                <w:b/>
                <w:bCs/>
                <w:szCs w:val="36"/>
                <w:lang w:eastAsia="en-GB"/>
              </w:rPr>
              <w:t>Appendix E</w:t>
            </w:r>
          </w:p>
        </w:tc>
      </w:tr>
      <w:tr w:rsidR="00D9015C" w:rsidRPr="00D9015C" w14:paraId="6FC501C2" w14:textId="77777777" w:rsidTr="004B321A">
        <w:tc>
          <w:tcPr>
            <w:tcW w:w="3397" w:type="dxa"/>
          </w:tcPr>
          <w:p w14:paraId="0FDE4409" w14:textId="27B09D19" w:rsidR="00D9015C" w:rsidRPr="00D9015C" w:rsidRDefault="004722B3" w:rsidP="00D9015C">
            <w:pPr>
              <w:tabs>
                <w:tab w:val="left" w:pos="567"/>
              </w:tabs>
              <w:ind w:right="-284"/>
              <w:rPr>
                <w:rFonts w:ascii="Arial" w:eastAsia="Times New Roman" w:hAnsi="Arial" w:cs="Arial"/>
                <w:lang w:eastAsia="en-GB"/>
              </w:rPr>
            </w:pPr>
            <w:r>
              <w:rPr>
                <w:rFonts w:ascii="Arial" w:eastAsia="Times New Roman" w:hAnsi="Arial" w:cs="Arial"/>
                <w:lang w:eastAsia="en-GB"/>
              </w:rPr>
              <w:t>Asset management - Inventories</w:t>
            </w:r>
          </w:p>
        </w:tc>
        <w:tc>
          <w:tcPr>
            <w:tcW w:w="1418" w:type="dxa"/>
          </w:tcPr>
          <w:p w14:paraId="4F390BC1" w14:textId="464DDCFC" w:rsidR="00D9015C" w:rsidRPr="00D9015C" w:rsidRDefault="004722B3" w:rsidP="00D9015C">
            <w:pPr>
              <w:tabs>
                <w:tab w:val="left" w:pos="567"/>
              </w:tabs>
              <w:ind w:right="-284"/>
              <w:rPr>
                <w:rFonts w:ascii="Arial" w:eastAsia="Times New Roman" w:hAnsi="Arial" w:cs="Arial"/>
                <w:lang w:eastAsia="en-GB"/>
              </w:rPr>
            </w:pPr>
            <w:r>
              <w:rPr>
                <w:rFonts w:ascii="Arial" w:eastAsia="Times New Roman" w:hAnsi="Arial" w:cs="Arial"/>
                <w:lang w:eastAsia="en-GB"/>
              </w:rPr>
              <w:t>Adequate</w:t>
            </w:r>
          </w:p>
        </w:tc>
        <w:tc>
          <w:tcPr>
            <w:tcW w:w="5244" w:type="dxa"/>
          </w:tcPr>
          <w:p w14:paraId="4FB8A60F" w14:textId="77777777" w:rsidR="00D9015C" w:rsidRPr="004B321A" w:rsidRDefault="004722B3" w:rsidP="00D9015C">
            <w:pPr>
              <w:tabs>
                <w:tab w:val="left" w:pos="567"/>
              </w:tabs>
              <w:ind w:right="-284"/>
              <w:rPr>
                <w:rFonts w:ascii="Arial" w:eastAsia="Times New Roman" w:hAnsi="Arial" w:cs="Arial"/>
                <w:b/>
                <w:bCs/>
                <w:lang w:eastAsia="en-GB"/>
              </w:rPr>
            </w:pPr>
            <w:r>
              <w:rPr>
                <w:rFonts w:ascii="Arial" w:eastAsia="Times New Roman" w:hAnsi="Arial" w:cs="Arial"/>
                <w:lang w:eastAsia="en-GB"/>
              </w:rPr>
              <w:t xml:space="preserve">A copy of this report is included at </w:t>
            </w:r>
            <w:r w:rsidRPr="004B321A">
              <w:rPr>
                <w:rFonts w:ascii="Arial" w:eastAsia="Times New Roman" w:hAnsi="Arial" w:cs="Arial"/>
                <w:b/>
                <w:bCs/>
                <w:lang w:eastAsia="en-GB"/>
              </w:rPr>
              <w:t>Appendix F</w:t>
            </w:r>
          </w:p>
          <w:p w14:paraId="35E00FA5" w14:textId="58C91161" w:rsidR="004B321A" w:rsidRPr="00D9015C" w:rsidRDefault="004B321A" w:rsidP="00D9015C">
            <w:pPr>
              <w:tabs>
                <w:tab w:val="left" w:pos="567"/>
              </w:tabs>
              <w:ind w:right="-284"/>
              <w:rPr>
                <w:rFonts w:ascii="Arial" w:eastAsia="Times New Roman" w:hAnsi="Arial" w:cs="Arial"/>
                <w:lang w:eastAsia="en-GB"/>
              </w:rPr>
            </w:pPr>
          </w:p>
        </w:tc>
      </w:tr>
    </w:tbl>
    <w:p w14:paraId="46C6442D" w14:textId="77777777" w:rsidR="00D9015C" w:rsidRPr="00D9015C" w:rsidRDefault="00D9015C" w:rsidP="00D9015C">
      <w:pPr>
        <w:tabs>
          <w:tab w:val="left" w:pos="567"/>
        </w:tabs>
        <w:spacing w:after="0" w:line="240" w:lineRule="auto"/>
        <w:ind w:right="-284"/>
        <w:rPr>
          <w:rFonts w:ascii="Arial" w:eastAsia="Times New Roman" w:hAnsi="Arial" w:cs="Arial"/>
          <w:lang w:eastAsia="en-GB"/>
        </w:rPr>
      </w:pPr>
    </w:p>
    <w:p w14:paraId="3F3253E8" w14:textId="411295C8" w:rsidR="00D9015C" w:rsidRPr="004B321A" w:rsidRDefault="004B321A" w:rsidP="004B321A">
      <w:pPr>
        <w:pStyle w:val="ListParagraph"/>
        <w:numPr>
          <w:ilvl w:val="0"/>
          <w:numId w:val="19"/>
        </w:numPr>
        <w:tabs>
          <w:tab w:val="left" w:pos="567"/>
        </w:tabs>
        <w:spacing w:after="0" w:line="240" w:lineRule="auto"/>
        <w:ind w:left="567" w:right="-284" w:hanging="567"/>
        <w:rPr>
          <w:rFonts w:ascii="Arial" w:eastAsia="Times New Roman" w:hAnsi="Arial" w:cs="Arial"/>
          <w:b/>
          <w:bCs/>
          <w:lang w:eastAsia="en-GB"/>
        </w:rPr>
      </w:pPr>
      <w:r>
        <w:rPr>
          <w:rFonts w:ascii="Arial" w:eastAsia="Times New Roman" w:hAnsi="Arial" w:cs="Arial"/>
          <w:lang w:eastAsia="en-GB"/>
        </w:rPr>
        <w:t>In addition to the completion of the above reviews, Internal Audit continue to contribute to the various project teams and groups providing advice and guidance on internal control, risk management and governance.</w:t>
      </w:r>
    </w:p>
    <w:p w14:paraId="519A1371" w14:textId="77777777" w:rsidR="004B321A" w:rsidRPr="004B321A" w:rsidRDefault="004B321A" w:rsidP="004B321A">
      <w:pPr>
        <w:pStyle w:val="ListParagraph"/>
        <w:tabs>
          <w:tab w:val="left" w:pos="567"/>
        </w:tabs>
        <w:spacing w:after="0" w:line="240" w:lineRule="auto"/>
        <w:ind w:left="567" w:right="-284"/>
        <w:rPr>
          <w:rFonts w:ascii="Arial" w:eastAsia="Times New Roman" w:hAnsi="Arial" w:cs="Arial"/>
          <w:b/>
          <w:bCs/>
          <w:lang w:eastAsia="en-GB"/>
        </w:rPr>
      </w:pPr>
    </w:p>
    <w:p w14:paraId="4E06DFEE" w14:textId="77777777" w:rsidR="004B321A" w:rsidRPr="00D9015C" w:rsidRDefault="004B321A" w:rsidP="00D9015C">
      <w:pPr>
        <w:tabs>
          <w:tab w:val="left" w:pos="567"/>
        </w:tabs>
        <w:spacing w:after="0" w:line="240" w:lineRule="auto"/>
        <w:ind w:right="-284"/>
        <w:rPr>
          <w:rFonts w:ascii="Arial" w:eastAsia="Times New Roman" w:hAnsi="Arial" w:cs="Arial"/>
          <w:b/>
          <w:bCs/>
          <w:lang w:eastAsia="en-GB"/>
        </w:rPr>
      </w:pPr>
    </w:p>
    <w:p w14:paraId="51364AB8" w14:textId="77777777" w:rsidR="004B321A" w:rsidRDefault="004B321A" w:rsidP="00D9015C">
      <w:pPr>
        <w:tabs>
          <w:tab w:val="left" w:pos="567"/>
        </w:tabs>
        <w:spacing w:after="0" w:line="240" w:lineRule="auto"/>
        <w:ind w:right="-284"/>
        <w:rPr>
          <w:rFonts w:ascii="Arial" w:eastAsia="Times New Roman" w:hAnsi="Arial" w:cs="Arial"/>
          <w:b/>
          <w:bCs/>
          <w:lang w:eastAsia="en-GB"/>
        </w:rPr>
      </w:pPr>
    </w:p>
    <w:p w14:paraId="0AC69738" w14:textId="77777777" w:rsidR="004B321A" w:rsidRDefault="004B321A" w:rsidP="00D9015C">
      <w:pPr>
        <w:tabs>
          <w:tab w:val="left" w:pos="567"/>
        </w:tabs>
        <w:spacing w:after="0" w:line="240" w:lineRule="auto"/>
        <w:ind w:right="-284"/>
        <w:rPr>
          <w:rFonts w:ascii="Arial" w:eastAsia="Times New Roman" w:hAnsi="Arial" w:cs="Arial"/>
          <w:b/>
          <w:bCs/>
          <w:lang w:eastAsia="en-GB"/>
        </w:rPr>
      </w:pPr>
    </w:p>
    <w:p w14:paraId="50174EEB" w14:textId="77777777" w:rsidR="004B321A" w:rsidRDefault="004B321A" w:rsidP="00D9015C">
      <w:pPr>
        <w:tabs>
          <w:tab w:val="left" w:pos="567"/>
        </w:tabs>
        <w:spacing w:after="0" w:line="240" w:lineRule="auto"/>
        <w:ind w:right="-284"/>
        <w:rPr>
          <w:rFonts w:ascii="Arial" w:eastAsia="Times New Roman" w:hAnsi="Arial" w:cs="Arial"/>
          <w:b/>
          <w:bCs/>
          <w:lang w:eastAsia="en-GB"/>
        </w:rPr>
      </w:pPr>
    </w:p>
    <w:p w14:paraId="65CE217A" w14:textId="77777777" w:rsidR="004B321A" w:rsidRDefault="004B321A" w:rsidP="00D9015C">
      <w:pPr>
        <w:tabs>
          <w:tab w:val="left" w:pos="567"/>
        </w:tabs>
        <w:spacing w:after="0" w:line="240" w:lineRule="auto"/>
        <w:ind w:right="-284"/>
        <w:rPr>
          <w:rFonts w:ascii="Arial" w:eastAsia="Times New Roman" w:hAnsi="Arial" w:cs="Arial"/>
          <w:b/>
          <w:bCs/>
          <w:lang w:eastAsia="en-GB"/>
        </w:rPr>
      </w:pPr>
    </w:p>
    <w:p w14:paraId="56127AF9" w14:textId="77777777" w:rsidR="004B321A" w:rsidRDefault="004B321A" w:rsidP="00D9015C">
      <w:pPr>
        <w:tabs>
          <w:tab w:val="left" w:pos="567"/>
        </w:tabs>
        <w:spacing w:after="0" w:line="240" w:lineRule="auto"/>
        <w:ind w:right="-284"/>
        <w:rPr>
          <w:rFonts w:ascii="Arial" w:eastAsia="Times New Roman" w:hAnsi="Arial" w:cs="Arial"/>
          <w:b/>
          <w:bCs/>
          <w:lang w:eastAsia="en-GB"/>
        </w:rPr>
      </w:pPr>
    </w:p>
    <w:p w14:paraId="2D1B818B" w14:textId="77777777" w:rsidR="004B321A" w:rsidRDefault="004B321A" w:rsidP="00D9015C">
      <w:pPr>
        <w:tabs>
          <w:tab w:val="left" w:pos="567"/>
        </w:tabs>
        <w:spacing w:after="0" w:line="240" w:lineRule="auto"/>
        <w:ind w:right="-284"/>
        <w:rPr>
          <w:rFonts w:ascii="Arial" w:eastAsia="Times New Roman" w:hAnsi="Arial" w:cs="Arial"/>
          <w:b/>
          <w:bCs/>
          <w:lang w:eastAsia="en-GB"/>
        </w:rPr>
      </w:pPr>
    </w:p>
    <w:p w14:paraId="743539F9" w14:textId="1DBF6BA7" w:rsidR="00D9015C" w:rsidRPr="00D9015C" w:rsidRDefault="00D9015C" w:rsidP="00D9015C">
      <w:pPr>
        <w:tabs>
          <w:tab w:val="left" w:pos="567"/>
        </w:tabs>
        <w:spacing w:after="0" w:line="240" w:lineRule="auto"/>
        <w:ind w:right="-284"/>
        <w:rPr>
          <w:rFonts w:ascii="Arial" w:eastAsia="Times New Roman" w:hAnsi="Arial" w:cs="Arial"/>
          <w:b/>
          <w:bCs/>
          <w:lang w:eastAsia="en-GB"/>
        </w:rPr>
      </w:pPr>
      <w:r w:rsidRPr="00D9015C">
        <w:rPr>
          <w:rFonts w:ascii="Arial" w:eastAsia="Times New Roman" w:hAnsi="Arial" w:cs="Arial"/>
          <w:b/>
          <w:bCs/>
          <w:lang w:eastAsia="en-GB"/>
        </w:rPr>
        <w:lastRenderedPageBreak/>
        <w:t>Internal Control System</w:t>
      </w:r>
    </w:p>
    <w:p w14:paraId="38FDFF37" w14:textId="77777777" w:rsidR="00D9015C" w:rsidRPr="00D9015C" w:rsidRDefault="00D9015C" w:rsidP="00D9015C">
      <w:pPr>
        <w:tabs>
          <w:tab w:val="left" w:pos="567"/>
        </w:tabs>
        <w:spacing w:after="0" w:line="240" w:lineRule="auto"/>
        <w:ind w:right="-284"/>
        <w:rPr>
          <w:rFonts w:ascii="Arial" w:eastAsia="Times New Roman" w:hAnsi="Arial" w:cs="Arial"/>
          <w:lang w:eastAsia="en-GB"/>
        </w:rPr>
      </w:pPr>
    </w:p>
    <w:p w14:paraId="0334C144" w14:textId="2CC887A0" w:rsidR="00D9015C" w:rsidRPr="00D9015C" w:rsidRDefault="00D9015C" w:rsidP="004B321A">
      <w:pPr>
        <w:numPr>
          <w:ilvl w:val="0"/>
          <w:numId w:val="20"/>
        </w:numPr>
        <w:spacing w:after="0" w:line="240" w:lineRule="auto"/>
        <w:ind w:left="567" w:right="-284" w:hanging="567"/>
        <w:contextualSpacing/>
        <w:rPr>
          <w:rFonts w:ascii="Arial" w:eastAsia="Times New Roman" w:hAnsi="Arial" w:cs="Arial"/>
          <w:lang w:eastAsia="en-GB"/>
        </w:rPr>
      </w:pPr>
      <w:r w:rsidRPr="00D9015C">
        <w:rPr>
          <w:rFonts w:ascii="Arial" w:eastAsia="Times New Roman" w:hAnsi="Arial" w:cs="Arial"/>
          <w:lang w:eastAsia="en-GB"/>
        </w:rPr>
        <w:t>To provide members with an overview of the assurance ratings awarded to date, the table below provides a summary of ratings awarded for each level of assurance for the Internal Audit Plan 2</w:t>
      </w:r>
      <w:r w:rsidR="004722B3">
        <w:rPr>
          <w:rFonts w:ascii="Arial" w:eastAsia="Times New Roman" w:hAnsi="Arial" w:cs="Arial"/>
          <w:lang w:eastAsia="en-GB"/>
        </w:rPr>
        <w:t>3</w:t>
      </w:r>
      <w:r w:rsidRPr="00D9015C">
        <w:rPr>
          <w:rFonts w:ascii="Arial" w:eastAsia="Times New Roman" w:hAnsi="Arial" w:cs="Arial"/>
          <w:lang w:eastAsia="en-GB"/>
        </w:rPr>
        <w:t>/2</w:t>
      </w:r>
      <w:r w:rsidR="004722B3">
        <w:rPr>
          <w:rFonts w:ascii="Arial" w:eastAsia="Times New Roman" w:hAnsi="Arial" w:cs="Arial"/>
          <w:lang w:eastAsia="en-GB"/>
        </w:rPr>
        <w:t>4</w:t>
      </w:r>
      <w:r w:rsidRPr="00D9015C">
        <w:rPr>
          <w:rFonts w:ascii="Arial" w:eastAsia="Times New Roman" w:hAnsi="Arial" w:cs="Arial"/>
          <w:lang w:eastAsia="en-GB"/>
        </w:rPr>
        <w:t>.</w:t>
      </w:r>
    </w:p>
    <w:p w14:paraId="19E710D7" w14:textId="77777777" w:rsidR="00D9015C" w:rsidRPr="00D9015C" w:rsidRDefault="00D9015C" w:rsidP="00D9015C">
      <w:pPr>
        <w:tabs>
          <w:tab w:val="left" w:pos="567"/>
        </w:tabs>
        <w:spacing w:after="0" w:line="240" w:lineRule="auto"/>
        <w:ind w:right="-284"/>
        <w:rPr>
          <w:rFonts w:ascii="Arial" w:eastAsia="Times New Roman" w:hAnsi="Arial" w:cs="Arial"/>
          <w:lang w:eastAsia="en-GB"/>
        </w:rPr>
      </w:pPr>
    </w:p>
    <w:tbl>
      <w:tblPr>
        <w:tblStyle w:val="TableGrid"/>
        <w:tblW w:w="0" w:type="auto"/>
        <w:tblLook w:val="04A0" w:firstRow="1" w:lastRow="0" w:firstColumn="1" w:lastColumn="0" w:noHBand="0" w:noVBand="1"/>
      </w:tblPr>
      <w:tblGrid>
        <w:gridCol w:w="1980"/>
        <w:gridCol w:w="5245"/>
        <w:gridCol w:w="1791"/>
      </w:tblGrid>
      <w:tr w:rsidR="00D9015C" w:rsidRPr="00D9015C" w14:paraId="6BE697CE" w14:textId="77777777" w:rsidTr="003B2307">
        <w:tc>
          <w:tcPr>
            <w:tcW w:w="1980" w:type="dxa"/>
            <w:shd w:val="clear" w:color="auto" w:fill="8DB3E2" w:themeFill="text2" w:themeFillTint="66"/>
          </w:tcPr>
          <w:p w14:paraId="507DD85B" w14:textId="77777777" w:rsidR="00D9015C" w:rsidRPr="00D9015C" w:rsidRDefault="00D9015C" w:rsidP="00D9015C">
            <w:pPr>
              <w:tabs>
                <w:tab w:val="left" w:pos="567"/>
              </w:tabs>
              <w:ind w:right="-284"/>
              <w:rPr>
                <w:rFonts w:ascii="Arial" w:eastAsia="Times New Roman" w:hAnsi="Arial" w:cs="Arial"/>
                <w:b/>
                <w:bCs/>
                <w:lang w:eastAsia="en-GB"/>
              </w:rPr>
            </w:pPr>
            <w:r w:rsidRPr="00D9015C">
              <w:rPr>
                <w:rFonts w:ascii="Arial" w:eastAsia="Times New Roman" w:hAnsi="Arial" w:cs="Arial"/>
                <w:b/>
                <w:bCs/>
                <w:lang w:eastAsia="en-GB"/>
              </w:rPr>
              <w:t>Assurance Rating</w:t>
            </w:r>
          </w:p>
        </w:tc>
        <w:tc>
          <w:tcPr>
            <w:tcW w:w="5245" w:type="dxa"/>
            <w:shd w:val="clear" w:color="auto" w:fill="8DB3E2" w:themeFill="text2" w:themeFillTint="66"/>
          </w:tcPr>
          <w:p w14:paraId="06E1FA25" w14:textId="77777777" w:rsidR="00D9015C" w:rsidRPr="00D9015C" w:rsidRDefault="00D9015C" w:rsidP="00D9015C">
            <w:pPr>
              <w:tabs>
                <w:tab w:val="left" w:pos="567"/>
              </w:tabs>
              <w:ind w:right="-284"/>
              <w:rPr>
                <w:rFonts w:ascii="Arial" w:eastAsia="Times New Roman" w:hAnsi="Arial" w:cs="Arial"/>
                <w:b/>
                <w:bCs/>
                <w:lang w:eastAsia="en-GB"/>
              </w:rPr>
            </w:pPr>
            <w:r w:rsidRPr="00D9015C">
              <w:rPr>
                <w:rFonts w:ascii="Arial" w:eastAsia="Times New Roman" w:hAnsi="Arial" w:cs="Arial"/>
                <w:b/>
                <w:bCs/>
                <w:lang w:eastAsia="en-GB"/>
              </w:rPr>
              <w:t>Definition</w:t>
            </w:r>
          </w:p>
        </w:tc>
        <w:tc>
          <w:tcPr>
            <w:tcW w:w="1791" w:type="dxa"/>
            <w:shd w:val="clear" w:color="auto" w:fill="8DB3E2" w:themeFill="text2" w:themeFillTint="66"/>
          </w:tcPr>
          <w:p w14:paraId="2646242D" w14:textId="77777777" w:rsidR="00D9015C" w:rsidRPr="00D9015C" w:rsidRDefault="00D9015C" w:rsidP="00D9015C">
            <w:pPr>
              <w:tabs>
                <w:tab w:val="left" w:pos="567"/>
              </w:tabs>
              <w:ind w:right="-284"/>
              <w:rPr>
                <w:rFonts w:ascii="Arial" w:eastAsia="Times New Roman" w:hAnsi="Arial" w:cs="Arial"/>
                <w:b/>
                <w:bCs/>
                <w:lang w:eastAsia="en-GB"/>
              </w:rPr>
            </w:pPr>
            <w:r w:rsidRPr="00D9015C">
              <w:rPr>
                <w:rFonts w:ascii="Arial" w:eastAsia="Times New Roman" w:hAnsi="Arial" w:cs="Arial"/>
                <w:b/>
                <w:bCs/>
                <w:lang w:eastAsia="en-GB"/>
              </w:rPr>
              <w:t>Number of Reviews</w:t>
            </w:r>
          </w:p>
        </w:tc>
      </w:tr>
      <w:tr w:rsidR="00D9015C" w:rsidRPr="00D9015C" w14:paraId="7AEE274B" w14:textId="77777777" w:rsidTr="003B2307">
        <w:tc>
          <w:tcPr>
            <w:tcW w:w="1980" w:type="dxa"/>
          </w:tcPr>
          <w:p w14:paraId="085AA24A" w14:textId="77777777" w:rsidR="00D9015C" w:rsidRPr="00D9015C" w:rsidRDefault="00D9015C" w:rsidP="00D9015C">
            <w:pPr>
              <w:tabs>
                <w:tab w:val="left" w:pos="567"/>
              </w:tabs>
              <w:ind w:right="-284"/>
              <w:rPr>
                <w:rFonts w:ascii="Arial" w:eastAsia="Times New Roman" w:hAnsi="Arial" w:cs="Arial"/>
                <w:lang w:eastAsia="en-GB"/>
              </w:rPr>
            </w:pPr>
            <w:r w:rsidRPr="00D9015C">
              <w:rPr>
                <w:rFonts w:ascii="Arial" w:eastAsia="Times New Roman" w:hAnsi="Arial" w:cs="Arial"/>
                <w:lang w:eastAsia="en-GB"/>
              </w:rPr>
              <w:t>Full</w:t>
            </w:r>
            <w:r w:rsidRPr="00D9015C">
              <w:rPr>
                <w:rFonts w:ascii="Arial" w:eastAsia="Times New Roman" w:hAnsi="Arial" w:cs="Arial"/>
                <w:lang w:eastAsia="en-GB"/>
              </w:rPr>
              <w:tab/>
            </w:r>
          </w:p>
        </w:tc>
        <w:tc>
          <w:tcPr>
            <w:tcW w:w="5245" w:type="dxa"/>
          </w:tcPr>
          <w:p w14:paraId="1810AC74" w14:textId="77777777" w:rsidR="00D9015C" w:rsidRPr="00D9015C" w:rsidRDefault="00D9015C" w:rsidP="00D9015C">
            <w:pPr>
              <w:tabs>
                <w:tab w:val="left" w:pos="567"/>
              </w:tabs>
              <w:ind w:right="-284"/>
              <w:rPr>
                <w:rFonts w:ascii="Arial" w:eastAsia="Times New Roman" w:hAnsi="Arial" w:cs="Arial"/>
                <w:lang w:eastAsia="en-GB"/>
              </w:rPr>
            </w:pPr>
            <w:r w:rsidRPr="00D9015C">
              <w:rPr>
                <w:rFonts w:ascii="Arial" w:eastAsia="Times New Roman" w:hAnsi="Arial" w:cs="Arial"/>
                <w:lang w:eastAsia="en-GB"/>
              </w:rPr>
              <w:t>the Authority can place complete reliance on the controls.  No control weaknesses exist.</w:t>
            </w:r>
          </w:p>
          <w:p w14:paraId="52B4A120" w14:textId="77777777" w:rsidR="00D9015C" w:rsidRPr="00D9015C" w:rsidRDefault="00D9015C" w:rsidP="00D9015C">
            <w:pPr>
              <w:tabs>
                <w:tab w:val="left" w:pos="567"/>
              </w:tabs>
              <w:ind w:right="-284"/>
              <w:rPr>
                <w:rFonts w:ascii="Arial" w:eastAsia="Times New Roman" w:hAnsi="Arial" w:cs="Arial"/>
                <w:lang w:eastAsia="en-GB"/>
              </w:rPr>
            </w:pPr>
          </w:p>
        </w:tc>
        <w:tc>
          <w:tcPr>
            <w:tcW w:w="1791" w:type="dxa"/>
          </w:tcPr>
          <w:p w14:paraId="7696314C" w14:textId="77777777" w:rsidR="00D9015C" w:rsidRPr="00D9015C" w:rsidRDefault="00D9015C" w:rsidP="00D9015C">
            <w:pPr>
              <w:tabs>
                <w:tab w:val="left" w:pos="567"/>
              </w:tabs>
              <w:ind w:right="-284"/>
              <w:rPr>
                <w:rFonts w:ascii="Arial" w:eastAsia="Times New Roman" w:hAnsi="Arial" w:cs="Arial"/>
                <w:lang w:eastAsia="en-GB"/>
              </w:rPr>
            </w:pPr>
            <w:r w:rsidRPr="00D9015C">
              <w:rPr>
                <w:rFonts w:ascii="Arial" w:eastAsia="Times New Roman" w:hAnsi="Arial" w:cs="Arial"/>
                <w:lang w:eastAsia="en-GB"/>
              </w:rPr>
              <w:t>0</w:t>
            </w:r>
          </w:p>
        </w:tc>
      </w:tr>
      <w:tr w:rsidR="00D9015C" w:rsidRPr="00D9015C" w14:paraId="2DAEC465" w14:textId="77777777" w:rsidTr="003B2307">
        <w:tc>
          <w:tcPr>
            <w:tcW w:w="1980" w:type="dxa"/>
          </w:tcPr>
          <w:p w14:paraId="1D665DA9" w14:textId="77777777" w:rsidR="00D9015C" w:rsidRPr="00D9015C" w:rsidRDefault="00D9015C" w:rsidP="00D9015C">
            <w:pPr>
              <w:tabs>
                <w:tab w:val="left" w:pos="567"/>
              </w:tabs>
              <w:ind w:right="-284"/>
              <w:rPr>
                <w:rFonts w:ascii="Arial" w:eastAsia="Times New Roman" w:hAnsi="Arial" w:cs="Arial"/>
                <w:lang w:eastAsia="en-GB"/>
              </w:rPr>
            </w:pPr>
            <w:r w:rsidRPr="00D9015C">
              <w:rPr>
                <w:rFonts w:ascii="Arial" w:eastAsia="Times New Roman" w:hAnsi="Arial" w:cs="Arial"/>
                <w:lang w:eastAsia="en-GB"/>
              </w:rPr>
              <w:t>Substantial</w:t>
            </w:r>
          </w:p>
        </w:tc>
        <w:tc>
          <w:tcPr>
            <w:tcW w:w="5245" w:type="dxa"/>
          </w:tcPr>
          <w:p w14:paraId="7B23E825" w14:textId="77777777" w:rsidR="00D9015C" w:rsidRPr="00D9015C" w:rsidRDefault="00D9015C" w:rsidP="00D9015C">
            <w:pPr>
              <w:tabs>
                <w:tab w:val="left" w:pos="567"/>
              </w:tabs>
              <w:ind w:right="-284"/>
              <w:rPr>
                <w:rFonts w:ascii="Arial" w:eastAsia="Times New Roman" w:hAnsi="Arial" w:cs="Arial"/>
                <w:lang w:eastAsia="en-GB"/>
              </w:rPr>
            </w:pPr>
            <w:r w:rsidRPr="00D9015C">
              <w:rPr>
                <w:rFonts w:ascii="Arial" w:eastAsia="Times New Roman" w:hAnsi="Arial" w:cs="Arial"/>
                <w:lang w:eastAsia="en-GB"/>
              </w:rPr>
              <w:t>the Authority can place sufficient reliance on the controls. Only minor control weaknesses exist.</w:t>
            </w:r>
            <w:r w:rsidRPr="00D9015C">
              <w:rPr>
                <w:rFonts w:ascii="Arial" w:eastAsia="Times New Roman" w:hAnsi="Arial" w:cs="Arial"/>
                <w:lang w:eastAsia="en-GB"/>
              </w:rPr>
              <w:tab/>
            </w:r>
          </w:p>
          <w:p w14:paraId="2B8DC5C9" w14:textId="77777777" w:rsidR="00D9015C" w:rsidRPr="00D9015C" w:rsidRDefault="00D9015C" w:rsidP="00D9015C">
            <w:pPr>
              <w:tabs>
                <w:tab w:val="left" w:pos="567"/>
              </w:tabs>
              <w:ind w:right="-284"/>
              <w:rPr>
                <w:rFonts w:ascii="Arial" w:eastAsia="Times New Roman" w:hAnsi="Arial" w:cs="Arial"/>
                <w:lang w:eastAsia="en-GB"/>
              </w:rPr>
            </w:pPr>
          </w:p>
        </w:tc>
        <w:tc>
          <w:tcPr>
            <w:tcW w:w="1791" w:type="dxa"/>
          </w:tcPr>
          <w:p w14:paraId="78E96AAF" w14:textId="5983839F" w:rsidR="00D9015C" w:rsidRPr="00D9015C" w:rsidRDefault="004722B3" w:rsidP="00D9015C">
            <w:pPr>
              <w:tabs>
                <w:tab w:val="left" w:pos="567"/>
              </w:tabs>
              <w:ind w:right="-284"/>
              <w:rPr>
                <w:rFonts w:ascii="Arial" w:eastAsia="Times New Roman" w:hAnsi="Arial" w:cs="Arial"/>
                <w:lang w:eastAsia="en-GB"/>
              </w:rPr>
            </w:pPr>
            <w:r>
              <w:rPr>
                <w:rFonts w:ascii="Arial" w:eastAsia="Times New Roman" w:hAnsi="Arial" w:cs="Arial"/>
                <w:lang w:eastAsia="en-GB"/>
              </w:rPr>
              <w:t>1</w:t>
            </w:r>
          </w:p>
        </w:tc>
      </w:tr>
      <w:tr w:rsidR="00D9015C" w:rsidRPr="00D9015C" w14:paraId="3EC20D01" w14:textId="77777777" w:rsidTr="003B2307">
        <w:tc>
          <w:tcPr>
            <w:tcW w:w="1980" w:type="dxa"/>
          </w:tcPr>
          <w:p w14:paraId="24B1243F" w14:textId="77777777" w:rsidR="00D9015C" w:rsidRPr="00D9015C" w:rsidRDefault="00D9015C" w:rsidP="00D9015C">
            <w:pPr>
              <w:tabs>
                <w:tab w:val="left" w:pos="567"/>
              </w:tabs>
              <w:ind w:right="-284"/>
              <w:rPr>
                <w:rFonts w:ascii="Arial" w:eastAsia="Times New Roman" w:hAnsi="Arial" w:cs="Arial"/>
                <w:lang w:eastAsia="en-GB"/>
              </w:rPr>
            </w:pPr>
            <w:r w:rsidRPr="00D9015C">
              <w:rPr>
                <w:rFonts w:ascii="Arial" w:eastAsia="Times New Roman" w:hAnsi="Arial" w:cs="Arial"/>
                <w:lang w:eastAsia="en-GB"/>
              </w:rPr>
              <w:t>Adequate</w:t>
            </w:r>
          </w:p>
        </w:tc>
        <w:tc>
          <w:tcPr>
            <w:tcW w:w="5245" w:type="dxa"/>
          </w:tcPr>
          <w:p w14:paraId="6F7F84A3" w14:textId="0A104686" w:rsidR="00D9015C" w:rsidRDefault="00D9015C" w:rsidP="00D9015C">
            <w:pPr>
              <w:tabs>
                <w:tab w:val="left" w:pos="567"/>
              </w:tabs>
              <w:ind w:right="-284"/>
              <w:rPr>
                <w:rFonts w:ascii="Arial" w:eastAsia="Times New Roman" w:hAnsi="Arial" w:cs="Arial"/>
                <w:lang w:eastAsia="en-GB"/>
              </w:rPr>
            </w:pPr>
            <w:r w:rsidRPr="00D9015C">
              <w:rPr>
                <w:rFonts w:ascii="Arial" w:eastAsia="Times New Roman" w:hAnsi="Arial" w:cs="Arial"/>
                <w:lang w:eastAsia="en-GB"/>
              </w:rPr>
              <w:t>the Authority can place only partial reliance on the controls.  Some control issues need to be resolved</w:t>
            </w:r>
            <w:r w:rsidR="004B321A">
              <w:rPr>
                <w:rFonts w:ascii="Arial" w:eastAsia="Times New Roman" w:hAnsi="Arial" w:cs="Arial"/>
                <w:lang w:eastAsia="en-GB"/>
              </w:rPr>
              <w:t>.</w:t>
            </w:r>
          </w:p>
          <w:p w14:paraId="3AC8384A" w14:textId="77777777" w:rsidR="004B321A" w:rsidRPr="00D9015C" w:rsidRDefault="004B321A" w:rsidP="00D9015C">
            <w:pPr>
              <w:tabs>
                <w:tab w:val="left" w:pos="567"/>
              </w:tabs>
              <w:ind w:right="-284"/>
              <w:rPr>
                <w:rFonts w:ascii="Arial" w:eastAsia="Times New Roman" w:hAnsi="Arial" w:cs="Arial"/>
                <w:lang w:eastAsia="en-GB"/>
              </w:rPr>
            </w:pPr>
          </w:p>
        </w:tc>
        <w:tc>
          <w:tcPr>
            <w:tcW w:w="1791" w:type="dxa"/>
          </w:tcPr>
          <w:p w14:paraId="2E243996" w14:textId="08651F5E" w:rsidR="00D9015C" w:rsidRPr="00D9015C" w:rsidRDefault="004722B3" w:rsidP="00D9015C">
            <w:pPr>
              <w:tabs>
                <w:tab w:val="left" w:pos="567"/>
              </w:tabs>
              <w:ind w:right="-284"/>
              <w:rPr>
                <w:rFonts w:ascii="Arial" w:eastAsia="Times New Roman" w:hAnsi="Arial" w:cs="Arial"/>
                <w:lang w:eastAsia="en-GB"/>
              </w:rPr>
            </w:pPr>
            <w:r>
              <w:rPr>
                <w:rFonts w:ascii="Arial" w:eastAsia="Times New Roman" w:hAnsi="Arial" w:cs="Arial"/>
                <w:lang w:eastAsia="en-GB"/>
              </w:rPr>
              <w:t>4</w:t>
            </w:r>
          </w:p>
        </w:tc>
      </w:tr>
      <w:tr w:rsidR="00D9015C" w:rsidRPr="00D9015C" w14:paraId="3E31D31D" w14:textId="77777777" w:rsidTr="003B2307">
        <w:tc>
          <w:tcPr>
            <w:tcW w:w="1980" w:type="dxa"/>
          </w:tcPr>
          <w:p w14:paraId="3579AD37" w14:textId="77777777" w:rsidR="00D9015C" w:rsidRPr="00D9015C" w:rsidRDefault="00D9015C" w:rsidP="00D9015C">
            <w:pPr>
              <w:tabs>
                <w:tab w:val="left" w:pos="567"/>
              </w:tabs>
              <w:ind w:right="-284"/>
              <w:rPr>
                <w:rFonts w:ascii="Arial" w:eastAsia="Times New Roman" w:hAnsi="Arial" w:cs="Arial"/>
                <w:lang w:eastAsia="en-GB"/>
              </w:rPr>
            </w:pPr>
            <w:r w:rsidRPr="00D9015C">
              <w:rPr>
                <w:rFonts w:ascii="Arial" w:eastAsia="Times New Roman" w:hAnsi="Arial" w:cs="Arial"/>
                <w:lang w:eastAsia="en-GB"/>
              </w:rPr>
              <w:t>Limited</w:t>
            </w:r>
          </w:p>
        </w:tc>
        <w:tc>
          <w:tcPr>
            <w:tcW w:w="5245" w:type="dxa"/>
          </w:tcPr>
          <w:p w14:paraId="75B38A22" w14:textId="77777777" w:rsidR="00D9015C" w:rsidRDefault="00D9015C" w:rsidP="00D9015C">
            <w:pPr>
              <w:tabs>
                <w:tab w:val="left" w:pos="567"/>
              </w:tabs>
              <w:ind w:right="-284"/>
              <w:rPr>
                <w:rFonts w:ascii="Arial" w:eastAsia="Times New Roman" w:hAnsi="Arial" w:cs="Arial"/>
                <w:lang w:eastAsia="en-GB"/>
              </w:rPr>
            </w:pPr>
            <w:r w:rsidRPr="00D9015C">
              <w:rPr>
                <w:rFonts w:ascii="Arial" w:eastAsia="Times New Roman" w:hAnsi="Arial" w:cs="Arial"/>
                <w:lang w:eastAsia="en-GB"/>
              </w:rPr>
              <w:t xml:space="preserve">the Authority cannot place sufficient reliance on the controls.  Substantive control weaknesses </w:t>
            </w:r>
            <w:proofErr w:type="gramStart"/>
            <w:r w:rsidRPr="00D9015C">
              <w:rPr>
                <w:rFonts w:ascii="Arial" w:eastAsia="Times New Roman" w:hAnsi="Arial" w:cs="Arial"/>
                <w:lang w:eastAsia="en-GB"/>
              </w:rPr>
              <w:t>exist</w:t>
            </w:r>
            <w:proofErr w:type="gramEnd"/>
          </w:p>
          <w:p w14:paraId="17F6E642" w14:textId="77777777" w:rsidR="004B321A" w:rsidRPr="00D9015C" w:rsidRDefault="004B321A" w:rsidP="00D9015C">
            <w:pPr>
              <w:tabs>
                <w:tab w:val="left" w:pos="567"/>
              </w:tabs>
              <w:ind w:right="-284"/>
              <w:rPr>
                <w:rFonts w:ascii="Arial" w:eastAsia="Times New Roman" w:hAnsi="Arial" w:cs="Arial"/>
                <w:lang w:eastAsia="en-GB"/>
              </w:rPr>
            </w:pPr>
          </w:p>
        </w:tc>
        <w:tc>
          <w:tcPr>
            <w:tcW w:w="1791" w:type="dxa"/>
          </w:tcPr>
          <w:p w14:paraId="75EC2C31" w14:textId="4F097BC5" w:rsidR="00D9015C" w:rsidRPr="00D9015C" w:rsidRDefault="004722B3" w:rsidP="00D9015C">
            <w:pPr>
              <w:tabs>
                <w:tab w:val="left" w:pos="567"/>
              </w:tabs>
              <w:ind w:right="-284"/>
              <w:rPr>
                <w:rFonts w:ascii="Arial" w:eastAsia="Times New Roman" w:hAnsi="Arial" w:cs="Arial"/>
                <w:lang w:eastAsia="en-GB"/>
              </w:rPr>
            </w:pPr>
            <w:r>
              <w:rPr>
                <w:rFonts w:ascii="Arial" w:eastAsia="Times New Roman" w:hAnsi="Arial" w:cs="Arial"/>
                <w:lang w:eastAsia="en-GB"/>
              </w:rPr>
              <w:t>3</w:t>
            </w:r>
          </w:p>
          <w:p w14:paraId="0068592D" w14:textId="77777777" w:rsidR="00D9015C" w:rsidRPr="00D9015C" w:rsidRDefault="00D9015C" w:rsidP="00D9015C">
            <w:pPr>
              <w:tabs>
                <w:tab w:val="left" w:pos="567"/>
              </w:tabs>
              <w:ind w:right="-284"/>
              <w:rPr>
                <w:rFonts w:ascii="Arial" w:eastAsia="Times New Roman" w:hAnsi="Arial" w:cs="Arial"/>
                <w:lang w:eastAsia="en-GB"/>
              </w:rPr>
            </w:pPr>
          </w:p>
        </w:tc>
      </w:tr>
    </w:tbl>
    <w:p w14:paraId="187CC91E" w14:textId="77777777" w:rsidR="00D9015C" w:rsidRPr="00D9015C" w:rsidRDefault="00D9015C" w:rsidP="00D9015C">
      <w:pPr>
        <w:tabs>
          <w:tab w:val="left" w:pos="567"/>
        </w:tabs>
        <w:spacing w:after="0" w:line="240" w:lineRule="auto"/>
        <w:ind w:right="-284"/>
        <w:rPr>
          <w:rFonts w:ascii="Arial" w:eastAsia="Times New Roman" w:hAnsi="Arial" w:cs="Arial"/>
          <w:lang w:eastAsia="en-GB"/>
        </w:rPr>
      </w:pPr>
    </w:p>
    <w:p w14:paraId="063C5400" w14:textId="77777777" w:rsidR="00D9015C" w:rsidRDefault="00D9015C" w:rsidP="004B321A">
      <w:pPr>
        <w:numPr>
          <w:ilvl w:val="0"/>
          <w:numId w:val="20"/>
        </w:numPr>
        <w:tabs>
          <w:tab w:val="left" w:pos="567"/>
        </w:tabs>
        <w:spacing w:after="0" w:line="240" w:lineRule="auto"/>
        <w:ind w:left="567" w:right="-284" w:hanging="567"/>
        <w:contextualSpacing/>
        <w:rPr>
          <w:rFonts w:ascii="Arial" w:eastAsia="Times New Roman" w:hAnsi="Arial" w:cs="Arial"/>
          <w:lang w:eastAsia="en-GB"/>
        </w:rPr>
      </w:pPr>
      <w:r w:rsidRPr="00D9015C">
        <w:rPr>
          <w:rFonts w:ascii="Arial" w:eastAsia="Times New Roman" w:hAnsi="Arial" w:cs="Arial"/>
          <w:lang w:eastAsia="en-GB"/>
        </w:rPr>
        <w:t>For all the reviews completed to date, management have accepted all the findings and the agreed actions in these reports will be followed up and reported on at future meetings of this committee.</w:t>
      </w:r>
    </w:p>
    <w:p w14:paraId="79210DB8" w14:textId="77777777" w:rsidR="003538A4" w:rsidRDefault="003538A4" w:rsidP="003538A4">
      <w:pPr>
        <w:tabs>
          <w:tab w:val="left" w:pos="567"/>
        </w:tabs>
        <w:spacing w:after="0" w:line="240" w:lineRule="auto"/>
        <w:ind w:left="567" w:right="-284"/>
        <w:contextualSpacing/>
        <w:rPr>
          <w:rFonts w:ascii="Arial" w:eastAsia="Times New Roman" w:hAnsi="Arial" w:cs="Arial"/>
          <w:lang w:eastAsia="en-GB"/>
        </w:rPr>
      </w:pPr>
    </w:p>
    <w:p w14:paraId="6DAFE97B" w14:textId="77777777" w:rsidR="00D9015C" w:rsidRPr="00D9015C" w:rsidRDefault="00D9015C" w:rsidP="00D9015C">
      <w:pPr>
        <w:tabs>
          <w:tab w:val="left" w:pos="567"/>
        </w:tabs>
        <w:spacing w:after="0" w:line="240" w:lineRule="auto"/>
        <w:ind w:right="-284"/>
        <w:rPr>
          <w:rFonts w:ascii="Arial" w:eastAsia="Times New Roman" w:hAnsi="Arial" w:cs="Arial"/>
          <w:lang w:eastAsia="en-GB"/>
        </w:rPr>
      </w:pPr>
    </w:p>
    <w:p w14:paraId="109CFDEF" w14:textId="77777777" w:rsidR="00D9015C" w:rsidRPr="00D9015C" w:rsidRDefault="00D9015C" w:rsidP="00D9015C">
      <w:pPr>
        <w:tabs>
          <w:tab w:val="left" w:pos="567"/>
        </w:tabs>
        <w:spacing w:after="0" w:line="240" w:lineRule="auto"/>
        <w:ind w:right="-284"/>
        <w:rPr>
          <w:rFonts w:ascii="Arial" w:eastAsia="Times New Roman" w:hAnsi="Arial" w:cs="Arial"/>
          <w:b/>
          <w:bCs/>
          <w:lang w:eastAsia="en-GB"/>
        </w:rPr>
      </w:pPr>
      <w:r w:rsidRPr="00D9015C">
        <w:rPr>
          <w:rFonts w:ascii="Arial" w:eastAsia="Times New Roman" w:hAnsi="Arial" w:cs="Arial"/>
          <w:b/>
          <w:bCs/>
          <w:lang w:eastAsia="en-GB"/>
        </w:rPr>
        <w:t>Internal Audit Performance</w:t>
      </w:r>
    </w:p>
    <w:p w14:paraId="71C6832D" w14:textId="77777777" w:rsidR="00D9015C" w:rsidRPr="00D9015C" w:rsidRDefault="00D9015C" w:rsidP="00D9015C">
      <w:pPr>
        <w:tabs>
          <w:tab w:val="left" w:pos="567"/>
        </w:tabs>
        <w:spacing w:after="0" w:line="240" w:lineRule="auto"/>
        <w:ind w:right="-284"/>
        <w:rPr>
          <w:rFonts w:ascii="Arial" w:eastAsia="Times New Roman" w:hAnsi="Arial" w:cs="Arial"/>
          <w:lang w:eastAsia="en-GB"/>
        </w:rPr>
      </w:pPr>
    </w:p>
    <w:p w14:paraId="0BECE26C" w14:textId="38FA2847" w:rsidR="004F517F" w:rsidRPr="00DF13CC" w:rsidRDefault="00D9015C" w:rsidP="004B321A">
      <w:pPr>
        <w:numPr>
          <w:ilvl w:val="0"/>
          <w:numId w:val="20"/>
        </w:numPr>
        <w:tabs>
          <w:tab w:val="left" w:pos="709"/>
        </w:tabs>
        <w:spacing w:after="0" w:line="240" w:lineRule="auto"/>
        <w:ind w:left="567" w:right="-284" w:hanging="567"/>
        <w:contextualSpacing/>
        <w:rPr>
          <w:rFonts w:ascii="Arial" w:eastAsia="Times New Roman" w:hAnsi="Arial" w:cs="Arial"/>
          <w:lang w:eastAsia="en-GB"/>
        </w:rPr>
      </w:pPr>
      <w:r w:rsidRPr="00DF13CC">
        <w:rPr>
          <w:rFonts w:ascii="Arial" w:eastAsia="Times New Roman" w:hAnsi="Arial" w:cs="Arial"/>
          <w:b/>
          <w:bCs/>
          <w:lang w:eastAsia="en-GB"/>
        </w:rPr>
        <w:t xml:space="preserve">Appendix </w:t>
      </w:r>
      <w:r w:rsidR="002144FF" w:rsidRPr="00DF13CC">
        <w:rPr>
          <w:rFonts w:ascii="Arial" w:eastAsia="Times New Roman" w:hAnsi="Arial" w:cs="Arial"/>
          <w:b/>
          <w:bCs/>
          <w:lang w:eastAsia="en-GB"/>
        </w:rPr>
        <w:t>G</w:t>
      </w:r>
      <w:r w:rsidRPr="00DF13CC">
        <w:rPr>
          <w:rFonts w:ascii="Arial" w:eastAsia="Times New Roman" w:hAnsi="Arial" w:cs="Arial"/>
          <w:lang w:eastAsia="en-GB"/>
        </w:rPr>
        <w:t xml:space="preserve"> provides information on Internal Audit performance as </w:t>
      </w:r>
      <w:proofErr w:type="gramStart"/>
      <w:r w:rsidRPr="00DF13CC">
        <w:rPr>
          <w:rFonts w:ascii="Arial" w:eastAsia="Times New Roman" w:hAnsi="Arial" w:cs="Arial"/>
          <w:lang w:eastAsia="en-GB"/>
        </w:rPr>
        <w:t>at</w:t>
      </w:r>
      <w:proofErr w:type="gramEnd"/>
      <w:r w:rsidRPr="00DF13CC">
        <w:rPr>
          <w:rFonts w:ascii="Arial" w:eastAsia="Times New Roman" w:hAnsi="Arial" w:cs="Arial"/>
          <w:lang w:eastAsia="en-GB"/>
        </w:rPr>
        <w:t xml:space="preserve"> 31st December 202</w:t>
      </w:r>
      <w:r w:rsidR="00511518" w:rsidRPr="00DF13CC">
        <w:rPr>
          <w:rFonts w:ascii="Arial" w:eastAsia="Times New Roman" w:hAnsi="Arial" w:cs="Arial"/>
          <w:lang w:eastAsia="en-GB"/>
        </w:rPr>
        <w:t>3</w:t>
      </w:r>
      <w:r w:rsidRPr="00DF13CC">
        <w:rPr>
          <w:rFonts w:ascii="Arial" w:eastAsia="Times New Roman" w:hAnsi="Arial" w:cs="Arial"/>
          <w:lang w:eastAsia="en-GB"/>
        </w:rPr>
        <w:t xml:space="preserve">. </w:t>
      </w:r>
      <w:r w:rsidR="002144FF" w:rsidRPr="00DF13CC">
        <w:rPr>
          <w:rFonts w:ascii="Arial" w:eastAsia="Times New Roman" w:hAnsi="Arial" w:cs="Arial"/>
          <w:lang w:eastAsia="en-GB"/>
        </w:rPr>
        <w:t xml:space="preserve"> </w:t>
      </w:r>
      <w:r w:rsidR="004F517F" w:rsidRPr="00DF13CC">
        <w:rPr>
          <w:rFonts w:ascii="Arial" w:eastAsia="Times New Roman" w:hAnsi="Arial" w:cs="Arial"/>
          <w:lang w:eastAsia="en-GB"/>
        </w:rPr>
        <w:t>The majority of indicators have either been achieved or just below the target to date</w:t>
      </w:r>
      <w:r w:rsidR="00DF13CC" w:rsidRPr="00DF13CC">
        <w:rPr>
          <w:rFonts w:ascii="Arial" w:eastAsia="Times New Roman" w:hAnsi="Arial" w:cs="Arial"/>
          <w:lang w:eastAsia="en-GB"/>
        </w:rPr>
        <w:t xml:space="preserve"> with further details provided below.</w:t>
      </w:r>
    </w:p>
    <w:p w14:paraId="2919E985" w14:textId="77777777" w:rsidR="004F517F" w:rsidRPr="00DF13CC" w:rsidRDefault="004F517F" w:rsidP="004F517F">
      <w:pPr>
        <w:tabs>
          <w:tab w:val="left" w:pos="709"/>
        </w:tabs>
        <w:spacing w:after="0" w:line="240" w:lineRule="auto"/>
        <w:ind w:right="-284"/>
        <w:contextualSpacing/>
        <w:rPr>
          <w:rFonts w:ascii="Arial" w:eastAsia="Times New Roman" w:hAnsi="Arial" w:cs="Arial"/>
          <w:lang w:eastAsia="en-GB"/>
        </w:rPr>
      </w:pPr>
    </w:p>
    <w:p w14:paraId="1B2E5647" w14:textId="77777777" w:rsidR="004F517F" w:rsidRPr="00DF13CC" w:rsidRDefault="004F517F" w:rsidP="004F517F">
      <w:pPr>
        <w:tabs>
          <w:tab w:val="left" w:pos="709"/>
        </w:tabs>
        <w:spacing w:after="0" w:line="240" w:lineRule="auto"/>
        <w:ind w:left="567" w:right="-284"/>
        <w:contextualSpacing/>
        <w:rPr>
          <w:rFonts w:ascii="Arial" w:eastAsia="Times New Roman" w:hAnsi="Arial" w:cs="Arial"/>
          <w:i/>
          <w:iCs/>
          <w:lang w:eastAsia="en-GB"/>
        </w:rPr>
      </w:pPr>
      <w:r w:rsidRPr="00DF13CC">
        <w:rPr>
          <w:rFonts w:ascii="Arial" w:eastAsia="Times New Roman" w:hAnsi="Arial" w:cs="Arial"/>
          <w:i/>
          <w:iCs/>
          <w:lang w:eastAsia="en-GB"/>
        </w:rPr>
        <w:t>Planned time used and percentage plan completed.</w:t>
      </w:r>
    </w:p>
    <w:p w14:paraId="494A8E43" w14:textId="77777777" w:rsidR="004F517F" w:rsidRPr="00DF13CC" w:rsidRDefault="004F517F" w:rsidP="004F517F">
      <w:pPr>
        <w:tabs>
          <w:tab w:val="left" w:pos="709"/>
        </w:tabs>
        <w:spacing w:after="0" w:line="240" w:lineRule="auto"/>
        <w:ind w:left="567" w:right="-284"/>
        <w:contextualSpacing/>
        <w:rPr>
          <w:rFonts w:ascii="Arial" w:eastAsia="Times New Roman" w:hAnsi="Arial" w:cs="Arial"/>
          <w:i/>
          <w:iCs/>
          <w:lang w:eastAsia="en-GB"/>
        </w:rPr>
      </w:pPr>
    </w:p>
    <w:p w14:paraId="613A2145" w14:textId="7EB0F73B" w:rsidR="004F517F" w:rsidRPr="00DF13CC" w:rsidRDefault="004B321A" w:rsidP="004F517F">
      <w:pPr>
        <w:tabs>
          <w:tab w:val="left" w:pos="709"/>
        </w:tabs>
        <w:spacing w:after="0" w:line="240" w:lineRule="auto"/>
        <w:ind w:left="567" w:right="-284"/>
        <w:contextualSpacing/>
        <w:rPr>
          <w:rFonts w:ascii="Arial" w:eastAsia="Times New Roman" w:hAnsi="Arial" w:cs="Arial"/>
          <w:lang w:eastAsia="en-GB"/>
        </w:rPr>
      </w:pPr>
      <w:r>
        <w:rPr>
          <w:rFonts w:ascii="Arial" w:eastAsia="Times New Roman" w:hAnsi="Arial" w:cs="Arial"/>
          <w:lang w:eastAsia="en-GB"/>
        </w:rPr>
        <w:t xml:space="preserve">The </w:t>
      </w:r>
      <w:r w:rsidR="004F517F" w:rsidRPr="00DF13CC">
        <w:rPr>
          <w:rFonts w:ascii="Arial" w:eastAsia="Times New Roman" w:hAnsi="Arial" w:cs="Arial"/>
          <w:lang w:eastAsia="en-GB"/>
        </w:rPr>
        <w:t>audit plan for 2023/24</w:t>
      </w:r>
      <w:r>
        <w:rPr>
          <w:rFonts w:ascii="Arial" w:eastAsia="Times New Roman" w:hAnsi="Arial" w:cs="Arial"/>
          <w:lang w:eastAsia="en-GB"/>
        </w:rPr>
        <w:t xml:space="preserve"> is on track to be delivered </w:t>
      </w:r>
      <w:r w:rsidR="004F517F" w:rsidRPr="00DF13CC">
        <w:rPr>
          <w:rFonts w:ascii="Arial" w:eastAsia="Times New Roman" w:hAnsi="Arial" w:cs="Arial"/>
          <w:lang w:eastAsia="en-GB"/>
        </w:rPr>
        <w:t xml:space="preserve">and this is particularly pleasing </w:t>
      </w:r>
      <w:r w:rsidR="00DF13CC">
        <w:rPr>
          <w:rFonts w:ascii="Arial" w:eastAsia="Times New Roman" w:hAnsi="Arial" w:cs="Arial"/>
          <w:lang w:eastAsia="en-GB"/>
        </w:rPr>
        <w:t xml:space="preserve">given the </w:t>
      </w:r>
      <w:r w:rsidR="004F517F" w:rsidRPr="00DF13CC">
        <w:rPr>
          <w:rFonts w:ascii="Arial" w:eastAsia="Times New Roman" w:hAnsi="Arial" w:cs="Arial"/>
          <w:lang w:eastAsia="en-GB"/>
        </w:rPr>
        <w:t>disruption faced due to the change in resource during the year and the training needs of the new officers.</w:t>
      </w:r>
    </w:p>
    <w:p w14:paraId="770388E4" w14:textId="77777777" w:rsidR="004F517F" w:rsidRPr="00DF13CC" w:rsidRDefault="004F517F" w:rsidP="004F517F">
      <w:pPr>
        <w:tabs>
          <w:tab w:val="left" w:pos="709"/>
        </w:tabs>
        <w:spacing w:after="0" w:line="240" w:lineRule="auto"/>
        <w:ind w:left="567" w:right="-284"/>
        <w:contextualSpacing/>
        <w:rPr>
          <w:rFonts w:ascii="Arial" w:eastAsia="Times New Roman" w:hAnsi="Arial" w:cs="Arial"/>
          <w:lang w:eastAsia="en-GB"/>
        </w:rPr>
      </w:pPr>
    </w:p>
    <w:p w14:paraId="7EDD8160" w14:textId="32FD82E2" w:rsidR="004F517F" w:rsidRPr="00DF13CC" w:rsidRDefault="004F517F" w:rsidP="004F517F">
      <w:pPr>
        <w:tabs>
          <w:tab w:val="left" w:pos="709"/>
        </w:tabs>
        <w:spacing w:after="0" w:line="240" w:lineRule="auto"/>
        <w:ind w:left="567" w:right="-284"/>
        <w:contextualSpacing/>
        <w:rPr>
          <w:rFonts w:ascii="Arial" w:eastAsia="Times New Roman" w:hAnsi="Arial" w:cs="Arial"/>
          <w:i/>
          <w:iCs/>
          <w:lang w:eastAsia="en-GB"/>
        </w:rPr>
      </w:pPr>
      <w:r w:rsidRPr="00DF13CC">
        <w:rPr>
          <w:rFonts w:ascii="Arial" w:eastAsia="Times New Roman" w:hAnsi="Arial" w:cs="Arial"/>
          <w:i/>
          <w:iCs/>
          <w:lang w:eastAsia="en-GB"/>
        </w:rPr>
        <w:t>Percentage satisfaction rating.</w:t>
      </w:r>
    </w:p>
    <w:p w14:paraId="7E540454" w14:textId="77777777" w:rsidR="004F517F" w:rsidRPr="00DF13CC" w:rsidRDefault="004F517F" w:rsidP="004F517F">
      <w:pPr>
        <w:tabs>
          <w:tab w:val="left" w:pos="709"/>
        </w:tabs>
        <w:spacing w:after="0" w:line="240" w:lineRule="auto"/>
        <w:ind w:left="567" w:right="-284"/>
        <w:contextualSpacing/>
        <w:rPr>
          <w:rFonts w:ascii="Arial" w:eastAsia="Times New Roman" w:hAnsi="Arial" w:cs="Arial"/>
          <w:i/>
          <w:iCs/>
          <w:lang w:eastAsia="en-GB"/>
        </w:rPr>
      </w:pPr>
    </w:p>
    <w:p w14:paraId="6F222EF0" w14:textId="49404C94" w:rsidR="004F517F" w:rsidRPr="00DF13CC" w:rsidRDefault="004F517F" w:rsidP="004F517F">
      <w:pPr>
        <w:tabs>
          <w:tab w:val="left" w:pos="709"/>
        </w:tabs>
        <w:spacing w:after="0" w:line="240" w:lineRule="auto"/>
        <w:ind w:left="567" w:right="-284"/>
        <w:contextualSpacing/>
        <w:rPr>
          <w:rFonts w:ascii="Arial" w:eastAsia="Times New Roman" w:hAnsi="Arial" w:cs="Arial"/>
          <w:lang w:eastAsia="en-GB"/>
        </w:rPr>
      </w:pPr>
      <w:r w:rsidRPr="00DF13CC">
        <w:rPr>
          <w:rFonts w:ascii="Arial" w:eastAsia="Times New Roman" w:hAnsi="Arial" w:cs="Arial"/>
          <w:lang w:eastAsia="en-GB"/>
        </w:rPr>
        <w:t xml:space="preserve">Satisfaction with the </w:t>
      </w:r>
      <w:r w:rsidR="00DF13CC">
        <w:rPr>
          <w:rFonts w:ascii="Arial" w:eastAsia="Times New Roman" w:hAnsi="Arial" w:cs="Arial"/>
          <w:lang w:eastAsia="en-GB"/>
        </w:rPr>
        <w:t xml:space="preserve">Internal Audit </w:t>
      </w:r>
      <w:r w:rsidRPr="00DF13CC">
        <w:rPr>
          <w:rFonts w:ascii="Arial" w:eastAsia="Times New Roman" w:hAnsi="Arial" w:cs="Arial"/>
          <w:lang w:eastAsia="en-GB"/>
        </w:rPr>
        <w:t>Service and the quality of the reviews undertaken remains consistently high.</w:t>
      </w:r>
    </w:p>
    <w:p w14:paraId="58021DF1" w14:textId="77777777" w:rsidR="004F517F" w:rsidRPr="00DF13CC" w:rsidRDefault="004F517F" w:rsidP="004F517F">
      <w:pPr>
        <w:tabs>
          <w:tab w:val="left" w:pos="709"/>
        </w:tabs>
        <w:spacing w:after="0" w:line="240" w:lineRule="auto"/>
        <w:ind w:left="567" w:right="-284"/>
        <w:contextualSpacing/>
        <w:rPr>
          <w:rFonts w:ascii="Arial" w:eastAsia="Times New Roman" w:hAnsi="Arial" w:cs="Arial"/>
          <w:lang w:eastAsia="en-GB"/>
        </w:rPr>
      </w:pPr>
    </w:p>
    <w:p w14:paraId="0F646E30" w14:textId="755758FB" w:rsidR="004F517F" w:rsidRPr="00DF13CC" w:rsidRDefault="004F517F" w:rsidP="004F517F">
      <w:pPr>
        <w:tabs>
          <w:tab w:val="left" w:pos="709"/>
        </w:tabs>
        <w:spacing w:after="0" w:line="240" w:lineRule="auto"/>
        <w:ind w:left="567" w:right="-284"/>
        <w:contextualSpacing/>
        <w:rPr>
          <w:rFonts w:ascii="Arial" w:eastAsia="Times New Roman" w:hAnsi="Arial" w:cs="Arial"/>
          <w:i/>
          <w:iCs/>
          <w:lang w:eastAsia="en-GB"/>
        </w:rPr>
      </w:pPr>
      <w:r w:rsidRPr="00DF13CC">
        <w:rPr>
          <w:rFonts w:ascii="Arial" w:eastAsia="Times New Roman" w:hAnsi="Arial" w:cs="Arial"/>
          <w:i/>
          <w:iCs/>
          <w:lang w:eastAsia="en-GB"/>
        </w:rPr>
        <w:t>Percentage of agreed actions implemented by management.</w:t>
      </w:r>
    </w:p>
    <w:p w14:paraId="558FB35E" w14:textId="77777777" w:rsidR="004F517F" w:rsidRPr="00DF13CC" w:rsidRDefault="004F517F" w:rsidP="004F517F">
      <w:pPr>
        <w:tabs>
          <w:tab w:val="left" w:pos="709"/>
        </w:tabs>
        <w:spacing w:after="0" w:line="240" w:lineRule="auto"/>
        <w:ind w:left="567" w:right="-284"/>
        <w:contextualSpacing/>
        <w:rPr>
          <w:rFonts w:ascii="Arial" w:eastAsia="Times New Roman" w:hAnsi="Arial" w:cs="Arial"/>
          <w:i/>
          <w:iCs/>
          <w:lang w:eastAsia="en-GB"/>
        </w:rPr>
      </w:pPr>
    </w:p>
    <w:p w14:paraId="231BAFA3" w14:textId="5AFC4940" w:rsidR="004F517F" w:rsidRPr="00DF13CC" w:rsidRDefault="004F517F" w:rsidP="004F517F">
      <w:pPr>
        <w:tabs>
          <w:tab w:val="left" w:pos="709"/>
        </w:tabs>
        <w:spacing w:after="0" w:line="240" w:lineRule="auto"/>
        <w:ind w:left="567" w:right="-284"/>
        <w:contextualSpacing/>
        <w:rPr>
          <w:rFonts w:ascii="Arial" w:eastAsia="Times New Roman" w:hAnsi="Arial" w:cs="Arial"/>
          <w:lang w:eastAsia="en-GB"/>
        </w:rPr>
      </w:pPr>
      <w:r w:rsidRPr="00DF13CC">
        <w:rPr>
          <w:rFonts w:ascii="Arial" w:eastAsia="Times New Roman" w:hAnsi="Arial" w:cs="Arial"/>
          <w:lang w:eastAsia="en-GB"/>
        </w:rPr>
        <w:t xml:space="preserve">Members will be aware that following Covid, the Council was faced with a large number of unimplemented agreed audit actions.   Whilst it is accepted this has taken some time, the number of outstanding audit actions are now at pre covid levels with only a small number of actions from </w:t>
      </w:r>
      <w:r w:rsidR="00DF13CC">
        <w:rPr>
          <w:rFonts w:ascii="Arial" w:eastAsia="Times New Roman" w:hAnsi="Arial" w:cs="Arial"/>
          <w:lang w:eastAsia="en-GB"/>
        </w:rPr>
        <w:t xml:space="preserve">audit </w:t>
      </w:r>
      <w:r w:rsidRPr="00DF13CC">
        <w:rPr>
          <w:rFonts w:ascii="Arial" w:eastAsia="Times New Roman" w:hAnsi="Arial" w:cs="Arial"/>
          <w:lang w:eastAsia="en-GB"/>
        </w:rPr>
        <w:t xml:space="preserve">reviews prior to 2022/2023. </w:t>
      </w:r>
      <w:r w:rsidR="00DF13CC">
        <w:rPr>
          <w:rFonts w:ascii="Arial" w:eastAsia="Times New Roman" w:hAnsi="Arial" w:cs="Arial"/>
          <w:lang w:eastAsia="en-GB"/>
        </w:rPr>
        <w:t xml:space="preserve"> </w:t>
      </w:r>
      <w:r w:rsidRPr="00DF13CC">
        <w:rPr>
          <w:rFonts w:ascii="Arial" w:eastAsia="Times New Roman" w:hAnsi="Arial" w:cs="Arial"/>
          <w:lang w:eastAsia="en-GB"/>
        </w:rPr>
        <w:t xml:space="preserve">  </w:t>
      </w:r>
      <w:r w:rsidR="00DF13CC">
        <w:rPr>
          <w:rFonts w:ascii="Arial" w:eastAsia="Times New Roman" w:hAnsi="Arial" w:cs="Arial"/>
          <w:lang w:eastAsia="en-GB"/>
        </w:rPr>
        <w:t xml:space="preserve">An exercise has been undertaken to review the “older” actions to ensure they are still relevant and achievable.  </w:t>
      </w:r>
      <w:r w:rsidRPr="00DF13CC">
        <w:rPr>
          <w:rFonts w:ascii="Arial" w:eastAsia="Times New Roman" w:hAnsi="Arial" w:cs="Arial"/>
          <w:lang w:eastAsia="en-GB"/>
        </w:rPr>
        <w:t>Although still below the target implementation rate of 90%, I am confident that this will be achieved by the end of March 2024.</w:t>
      </w:r>
    </w:p>
    <w:p w14:paraId="5CEC621E" w14:textId="60F59C7F" w:rsidR="00D9015C" w:rsidRPr="00511518" w:rsidRDefault="00D9015C" w:rsidP="004F517F">
      <w:pPr>
        <w:tabs>
          <w:tab w:val="left" w:pos="567"/>
        </w:tabs>
        <w:spacing w:after="0" w:line="240" w:lineRule="auto"/>
        <w:ind w:left="720" w:right="-284"/>
        <w:contextualSpacing/>
        <w:rPr>
          <w:rFonts w:ascii="Arial" w:eastAsia="Times New Roman" w:hAnsi="Arial" w:cs="Arial"/>
          <w:color w:val="FF0000"/>
          <w:lang w:eastAsia="en-GB"/>
        </w:rPr>
      </w:pPr>
      <w:r w:rsidRPr="00511518">
        <w:rPr>
          <w:rFonts w:ascii="Arial" w:eastAsia="Times New Roman" w:hAnsi="Arial" w:cs="Arial"/>
          <w:color w:val="FF0000"/>
          <w:lang w:eastAsia="en-GB"/>
        </w:rPr>
        <w:t xml:space="preserve">  </w:t>
      </w:r>
    </w:p>
    <w:p w14:paraId="716449DE" w14:textId="77777777" w:rsidR="004722B3" w:rsidRPr="00511518" w:rsidRDefault="004722B3" w:rsidP="002F4B61">
      <w:pPr>
        <w:pStyle w:val="Heading2"/>
        <w:rPr>
          <w:color w:val="FF0000"/>
        </w:rPr>
      </w:pPr>
      <w:bookmarkStart w:id="0" w:name="_Hlk107392085"/>
    </w:p>
    <w:p w14:paraId="101FF58C" w14:textId="77777777" w:rsidR="00E04F96" w:rsidRDefault="00E04F96" w:rsidP="002F4B61">
      <w:pPr>
        <w:pStyle w:val="Heading2"/>
      </w:pPr>
    </w:p>
    <w:p w14:paraId="00731B51" w14:textId="77777777" w:rsidR="00E04F96" w:rsidRDefault="00E04F96" w:rsidP="002F4B61">
      <w:pPr>
        <w:pStyle w:val="Heading2"/>
      </w:pPr>
    </w:p>
    <w:p w14:paraId="7B0BC669" w14:textId="351BA419" w:rsidR="008B2D37" w:rsidRDefault="004722B3" w:rsidP="002F4B61">
      <w:pPr>
        <w:pStyle w:val="Heading2"/>
      </w:pPr>
      <w:r w:rsidRPr="008C37E1">
        <w:lastRenderedPageBreak/>
        <w:t>Climate change and air quality</w:t>
      </w:r>
    </w:p>
    <w:p w14:paraId="537B9A7C" w14:textId="77777777" w:rsidR="00403202" w:rsidRPr="008C37E1" w:rsidRDefault="00403202" w:rsidP="002F4B61">
      <w:pPr>
        <w:pStyle w:val="Heading2"/>
      </w:pPr>
    </w:p>
    <w:p w14:paraId="3252CA32" w14:textId="27D72078" w:rsidR="002F4B61" w:rsidRPr="002F4B61" w:rsidRDefault="004722B3" w:rsidP="00E04F96">
      <w:pPr>
        <w:pStyle w:val="ListParagraph"/>
        <w:numPr>
          <w:ilvl w:val="0"/>
          <w:numId w:val="18"/>
        </w:numPr>
        <w:spacing w:after="0" w:line="240" w:lineRule="auto"/>
        <w:ind w:left="567" w:hanging="567"/>
        <w:rPr>
          <w:rFonts w:ascii="Arial" w:hAnsi="Arial" w:cs="Arial"/>
          <w:lang w:eastAsia="en-GB"/>
        </w:rPr>
      </w:pPr>
      <w:r>
        <w:t xml:space="preserve">The work noted in this report does not impact the climate change and sustainability </w:t>
      </w:r>
      <w:r w:rsidR="007948D6">
        <w:t>targets of the Councils Green Agenda and all environmental considerations are in place.</w:t>
      </w:r>
      <w:r w:rsidR="008B2D37">
        <w:t xml:space="preserve"> </w:t>
      </w:r>
    </w:p>
    <w:p w14:paraId="751172A0" w14:textId="77777777" w:rsidR="008B2D37" w:rsidRPr="004758E2" w:rsidRDefault="008B2D37" w:rsidP="008B2D37">
      <w:pPr>
        <w:tabs>
          <w:tab w:val="left" w:pos="567"/>
        </w:tabs>
        <w:spacing w:after="0" w:line="240" w:lineRule="auto"/>
        <w:ind w:right="-284"/>
        <w:rPr>
          <w:rFonts w:ascii="Arial" w:eastAsia="Times New Roman" w:hAnsi="Arial" w:cs="Arial"/>
          <w:lang w:eastAsia="en-GB"/>
        </w:rPr>
      </w:pPr>
    </w:p>
    <w:p w14:paraId="39676BF9" w14:textId="77777777" w:rsidR="008B2D37" w:rsidRPr="008C37E1" w:rsidRDefault="004722B3" w:rsidP="00163649">
      <w:pPr>
        <w:pStyle w:val="Heading2"/>
      </w:pPr>
      <w:bookmarkStart w:id="1" w:name="_Hlk107392059"/>
      <w:bookmarkEnd w:id="0"/>
      <w:r w:rsidRPr="008C37E1">
        <w:t>Equality and diversity</w:t>
      </w:r>
    </w:p>
    <w:p w14:paraId="4FA5EF12" w14:textId="77777777" w:rsidR="008B2D37" w:rsidRPr="00ED4FF1" w:rsidRDefault="008B2D37" w:rsidP="00163649">
      <w:pPr>
        <w:spacing w:after="0"/>
      </w:pPr>
    </w:p>
    <w:p w14:paraId="7A072CDC" w14:textId="2ABCDEAC" w:rsidR="00845312" w:rsidRPr="00403202" w:rsidRDefault="00403202" w:rsidP="00403202">
      <w:pPr>
        <w:pStyle w:val="ListParagraph"/>
        <w:numPr>
          <w:ilvl w:val="0"/>
          <w:numId w:val="18"/>
        </w:numPr>
        <w:spacing w:after="0" w:line="256" w:lineRule="auto"/>
        <w:ind w:left="567" w:hanging="567"/>
        <w:rPr>
          <w:rFonts w:cstheme="minorHAnsi"/>
          <w:iCs/>
        </w:rPr>
      </w:pPr>
      <w:r w:rsidRPr="00403202">
        <w:rPr>
          <w:rFonts w:cstheme="minorHAnsi"/>
          <w:iCs/>
        </w:rPr>
        <w:t xml:space="preserve">The material presented and discussed in this report has no direct implications on equality and diversity. </w:t>
      </w:r>
    </w:p>
    <w:p w14:paraId="5BF5DF05" w14:textId="77777777" w:rsidR="00584159" w:rsidRPr="00584159" w:rsidRDefault="00584159" w:rsidP="00163649">
      <w:pPr>
        <w:spacing w:after="0"/>
        <w:rPr>
          <w:rFonts w:cstheme="minorHAnsi"/>
          <w:iCs/>
        </w:rPr>
      </w:pPr>
    </w:p>
    <w:p w14:paraId="52FD231E" w14:textId="77777777" w:rsidR="008B2D37" w:rsidRPr="008C37E1" w:rsidRDefault="004722B3" w:rsidP="001D3B9C">
      <w:pPr>
        <w:pStyle w:val="Heading2"/>
      </w:pPr>
      <w:r w:rsidRPr="008C37E1">
        <w:t>Risk</w:t>
      </w:r>
    </w:p>
    <w:bookmarkEnd w:id="1"/>
    <w:p w14:paraId="54390698" w14:textId="77777777" w:rsidR="008B2D37" w:rsidRDefault="008B2D37" w:rsidP="008B2D37">
      <w:pPr>
        <w:spacing w:after="0"/>
      </w:pPr>
    </w:p>
    <w:p w14:paraId="2ABEE71D" w14:textId="1CE2545A" w:rsidR="008B2D37" w:rsidRPr="001D3B9C" w:rsidRDefault="00403202" w:rsidP="00403202">
      <w:pPr>
        <w:pStyle w:val="ListParagraph"/>
        <w:numPr>
          <w:ilvl w:val="0"/>
          <w:numId w:val="18"/>
        </w:numPr>
        <w:spacing w:after="0"/>
        <w:ind w:left="567" w:hanging="567"/>
        <w:rPr>
          <w:b/>
          <w:bCs/>
        </w:rPr>
      </w:pPr>
      <w:r>
        <w:t xml:space="preserve">Risk management is a key role of the Governance </w:t>
      </w:r>
      <w:proofErr w:type="gramStart"/>
      <w:r>
        <w:t>Committee</w:t>
      </w:r>
      <w:proofErr w:type="gramEnd"/>
      <w:r>
        <w:t xml:space="preserve"> and this report</w:t>
      </w:r>
      <w:r w:rsidR="00666714">
        <w:t xml:space="preserve"> </w:t>
      </w:r>
      <w:r>
        <w:t xml:space="preserve">highlights risks where they exist. </w:t>
      </w:r>
    </w:p>
    <w:p w14:paraId="3612AD90" w14:textId="77777777" w:rsidR="00D1305C" w:rsidRPr="002F1805" w:rsidRDefault="00D1305C" w:rsidP="001D3B9C">
      <w:pPr>
        <w:spacing w:after="0"/>
        <w:rPr>
          <w:rFonts w:cstheme="minorHAnsi"/>
          <w:b/>
          <w:bCs/>
          <w:sz w:val="20"/>
          <w:szCs w:val="20"/>
        </w:rPr>
      </w:pPr>
    </w:p>
    <w:p w14:paraId="0599383F" w14:textId="20770FE1" w:rsidR="00D1305C" w:rsidRDefault="004722B3" w:rsidP="006D56BC">
      <w:pPr>
        <w:pStyle w:val="Heading2"/>
      </w:pPr>
      <w:r w:rsidRPr="008C37E1">
        <w:t>Comments of the Statutory Finance Officer</w:t>
      </w:r>
    </w:p>
    <w:p w14:paraId="12A8F18C" w14:textId="77777777" w:rsidR="008C37E1" w:rsidRPr="008C37E1" w:rsidRDefault="008C37E1" w:rsidP="006D56BC">
      <w:pPr>
        <w:spacing w:after="0"/>
      </w:pPr>
    </w:p>
    <w:p w14:paraId="620F6E93" w14:textId="1CA9F543" w:rsidR="00D1305C" w:rsidRPr="00883AC9" w:rsidRDefault="00403202" w:rsidP="00403202">
      <w:pPr>
        <w:numPr>
          <w:ilvl w:val="0"/>
          <w:numId w:val="18"/>
        </w:numPr>
        <w:spacing w:after="0" w:line="240" w:lineRule="auto"/>
        <w:ind w:left="567" w:hanging="567"/>
        <w:jc w:val="both"/>
        <w:rPr>
          <w:rFonts w:cstheme="minorHAnsi"/>
          <w:bCs/>
          <w:iCs/>
        </w:rPr>
      </w:pPr>
      <w:r>
        <w:rPr>
          <w:rFonts w:cstheme="minorHAnsi"/>
          <w:bCs/>
          <w:iCs/>
        </w:rPr>
        <w:t xml:space="preserve">Not applicable. </w:t>
      </w:r>
    </w:p>
    <w:p w14:paraId="0511E542" w14:textId="77777777" w:rsidR="00D1305C" w:rsidRPr="00D4431F" w:rsidRDefault="00D1305C" w:rsidP="002F1805">
      <w:pPr>
        <w:spacing w:after="0" w:line="240" w:lineRule="auto"/>
        <w:jc w:val="both"/>
        <w:rPr>
          <w:rFonts w:cstheme="minorHAnsi"/>
          <w:bCs/>
        </w:rPr>
      </w:pPr>
    </w:p>
    <w:p w14:paraId="1A94BF04" w14:textId="76475449" w:rsidR="00D1305C" w:rsidRDefault="004722B3" w:rsidP="006D56BC">
      <w:pPr>
        <w:pStyle w:val="Heading2"/>
      </w:pPr>
      <w:r w:rsidRPr="008C37E1">
        <w:t>Comments of the Monitoring Officer</w:t>
      </w:r>
    </w:p>
    <w:p w14:paraId="297958DA" w14:textId="77777777" w:rsidR="008C37E1" w:rsidRPr="008C37E1" w:rsidRDefault="008C37E1" w:rsidP="00465B5C">
      <w:pPr>
        <w:spacing w:after="0"/>
      </w:pPr>
    </w:p>
    <w:p w14:paraId="279A28FA" w14:textId="63D07D0B" w:rsidR="00D1305C" w:rsidRPr="00883AC9" w:rsidRDefault="00403202" w:rsidP="00403202">
      <w:pPr>
        <w:numPr>
          <w:ilvl w:val="0"/>
          <w:numId w:val="18"/>
        </w:numPr>
        <w:spacing w:after="0" w:line="240" w:lineRule="auto"/>
        <w:ind w:left="567" w:hanging="567"/>
        <w:jc w:val="both"/>
        <w:rPr>
          <w:rFonts w:cstheme="minorHAnsi"/>
          <w:bCs/>
          <w:iCs/>
        </w:rPr>
      </w:pPr>
      <w:r>
        <w:rPr>
          <w:rFonts w:cstheme="minorHAnsi"/>
          <w:bCs/>
          <w:iCs/>
        </w:rPr>
        <w:t>Not applicable.</w:t>
      </w:r>
      <w:r w:rsidR="004722B3" w:rsidRPr="00883AC9">
        <w:rPr>
          <w:rFonts w:cstheme="minorHAnsi"/>
          <w:bCs/>
          <w:iCs/>
        </w:rPr>
        <w:t xml:space="preserve"> </w:t>
      </w:r>
    </w:p>
    <w:p w14:paraId="6DCF9827" w14:textId="77777777" w:rsidR="00D1305C" w:rsidRPr="002F1805" w:rsidRDefault="00D1305C" w:rsidP="006D56BC">
      <w:pPr>
        <w:spacing w:after="0"/>
      </w:pPr>
    </w:p>
    <w:p w14:paraId="23A7AC7B" w14:textId="77777777" w:rsidR="006D56BC" w:rsidRDefault="004722B3" w:rsidP="006B7CC3">
      <w:pPr>
        <w:pStyle w:val="Heading3"/>
        <w:rPr>
          <w:rFonts w:eastAsia="Times New Roman" w:cstheme="minorHAnsi"/>
          <w:b w:val="0"/>
          <w:bCs/>
          <w:color w:val="000000" w:themeColor="text1"/>
          <w:kern w:val="36"/>
          <w:sz w:val="14"/>
          <w:szCs w:val="14"/>
          <w:lang w:eastAsia="en-GB"/>
        </w:rPr>
      </w:pPr>
      <w:r w:rsidRPr="00A67766">
        <w:rPr>
          <w:rStyle w:val="Heading3Char"/>
          <w:b/>
          <w:bCs/>
        </w:rPr>
        <w:t>Background documents</w:t>
      </w:r>
      <w:r w:rsidRPr="00A67766">
        <w:rPr>
          <w:rFonts w:eastAsia="Times New Roman" w:cstheme="minorHAnsi"/>
          <w:b w:val="0"/>
          <w:bCs/>
          <w:color w:val="000000" w:themeColor="text1"/>
          <w:kern w:val="36"/>
          <w:sz w:val="14"/>
          <w:szCs w:val="14"/>
          <w:lang w:eastAsia="en-GB"/>
        </w:rPr>
        <w:t xml:space="preserve"> </w:t>
      </w:r>
    </w:p>
    <w:p w14:paraId="35350CD9" w14:textId="77777777" w:rsidR="006D56BC" w:rsidRDefault="006D56BC" w:rsidP="006D56BC">
      <w:pPr>
        <w:spacing w:after="0" w:line="20" w:lineRule="atLeast"/>
        <w:rPr>
          <w:lang w:eastAsia="en-GB"/>
        </w:rPr>
      </w:pPr>
    </w:p>
    <w:p w14:paraId="033FA6B0" w14:textId="51E3F787" w:rsidR="00D1305C" w:rsidRDefault="004722B3" w:rsidP="006D56BC">
      <w:pPr>
        <w:spacing w:after="0" w:line="20" w:lineRule="atLeast"/>
        <w:rPr>
          <w:lang w:eastAsia="en-GB"/>
        </w:rPr>
      </w:pPr>
      <w:r w:rsidRPr="009A514D">
        <w:rPr>
          <w:lang w:eastAsia="en-GB"/>
        </w:rPr>
        <w:t>There are no background papers to this report</w:t>
      </w:r>
      <w:r w:rsidR="006D56BC">
        <w:rPr>
          <w:lang w:eastAsia="en-GB"/>
        </w:rPr>
        <w:t xml:space="preserve">.  </w:t>
      </w:r>
    </w:p>
    <w:p w14:paraId="2603B75F" w14:textId="77777777" w:rsidR="00403202" w:rsidRDefault="00403202" w:rsidP="006D56BC">
      <w:pPr>
        <w:pStyle w:val="Heading2"/>
      </w:pPr>
    </w:p>
    <w:p w14:paraId="48097988" w14:textId="5059F473" w:rsidR="00D1305C" w:rsidRPr="008C37E1" w:rsidRDefault="004722B3" w:rsidP="006D56BC">
      <w:pPr>
        <w:pStyle w:val="Heading2"/>
      </w:pPr>
      <w:r w:rsidRPr="008C37E1">
        <w:t xml:space="preserve">Appendices </w:t>
      </w:r>
    </w:p>
    <w:p w14:paraId="14435535" w14:textId="77777777" w:rsidR="002F1805" w:rsidRPr="002F1805" w:rsidRDefault="002F1805" w:rsidP="006D56BC">
      <w:pPr>
        <w:spacing w:after="20" w:line="240" w:lineRule="auto"/>
      </w:pPr>
    </w:p>
    <w:p w14:paraId="22D86499" w14:textId="6F5C77B1" w:rsidR="00D1305C" w:rsidRPr="00883AC9" w:rsidRDefault="004722B3" w:rsidP="006D56BC">
      <w:pPr>
        <w:spacing w:after="20" w:line="240" w:lineRule="auto"/>
        <w:rPr>
          <w:rFonts w:eastAsia="Times New Roman"/>
          <w:iCs/>
          <w:color w:val="000000" w:themeColor="text1"/>
          <w:kern w:val="36"/>
          <w:lang w:eastAsia="en-GB"/>
        </w:rPr>
      </w:pPr>
      <w:r w:rsidRPr="00883AC9">
        <w:rPr>
          <w:rFonts w:eastAsia="Times New Roman"/>
          <w:iCs/>
          <w:color w:val="000000" w:themeColor="text1"/>
          <w:kern w:val="36"/>
          <w:lang w:eastAsia="en-GB"/>
        </w:rPr>
        <w:t>Appendix A</w:t>
      </w:r>
      <w:r w:rsidR="00403202">
        <w:rPr>
          <w:rFonts w:eastAsia="Times New Roman"/>
          <w:iCs/>
          <w:color w:val="000000" w:themeColor="text1"/>
          <w:kern w:val="36"/>
          <w:lang w:eastAsia="en-GB"/>
        </w:rPr>
        <w:t xml:space="preserve"> – Internal Audit Plan as </w:t>
      </w:r>
      <w:proofErr w:type="gramStart"/>
      <w:r w:rsidR="00403202">
        <w:rPr>
          <w:rFonts w:eastAsia="Times New Roman"/>
          <w:iCs/>
          <w:color w:val="000000" w:themeColor="text1"/>
          <w:kern w:val="36"/>
          <w:lang w:eastAsia="en-GB"/>
        </w:rPr>
        <w:t>at</w:t>
      </w:r>
      <w:proofErr w:type="gramEnd"/>
      <w:r w:rsidR="00403202">
        <w:rPr>
          <w:rFonts w:eastAsia="Times New Roman"/>
          <w:iCs/>
          <w:color w:val="000000" w:themeColor="text1"/>
          <w:kern w:val="36"/>
          <w:lang w:eastAsia="en-GB"/>
        </w:rPr>
        <w:t xml:space="preserve"> 31</w:t>
      </w:r>
      <w:r w:rsidR="00403202" w:rsidRPr="00403202">
        <w:rPr>
          <w:rFonts w:eastAsia="Times New Roman"/>
          <w:iCs/>
          <w:color w:val="000000" w:themeColor="text1"/>
          <w:kern w:val="36"/>
          <w:vertAlign w:val="superscript"/>
          <w:lang w:eastAsia="en-GB"/>
        </w:rPr>
        <w:t>st</w:t>
      </w:r>
      <w:r w:rsidR="00403202">
        <w:rPr>
          <w:rFonts w:eastAsia="Times New Roman"/>
          <w:iCs/>
          <w:color w:val="000000" w:themeColor="text1"/>
          <w:kern w:val="36"/>
          <w:lang w:eastAsia="en-GB"/>
        </w:rPr>
        <w:t xml:space="preserve"> December 2023</w:t>
      </w:r>
    </w:p>
    <w:p w14:paraId="629805FD" w14:textId="0BBE3D5A" w:rsidR="00D1305C" w:rsidRDefault="004722B3" w:rsidP="006D56BC">
      <w:pPr>
        <w:spacing w:after="20" w:line="240" w:lineRule="auto"/>
        <w:rPr>
          <w:rFonts w:eastAsia="Times New Roman"/>
          <w:iCs/>
          <w:color w:val="000000" w:themeColor="text1"/>
          <w:kern w:val="36"/>
          <w:lang w:eastAsia="en-GB"/>
        </w:rPr>
      </w:pPr>
      <w:r w:rsidRPr="00883AC9">
        <w:rPr>
          <w:rFonts w:eastAsia="Times New Roman"/>
          <w:iCs/>
          <w:color w:val="000000" w:themeColor="text1"/>
          <w:kern w:val="36"/>
          <w:lang w:eastAsia="en-GB"/>
        </w:rPr>
        <w:t>Appendix B</w:t>
      </w:r>
      <w:r w:rsidR="00403202">
        <w:rPr>
          <w:rFonts w:eastAsia="Times New Roman"/>
          <w:iCs/>
          <w:color w:val="000000" w:themeColor="text1"/>
          <w:kern w:val="36"/>
          <w:lang w:eastAsia="en-GB"/>
        </w:rPr>
        <w:t xml:space="preserve"> – Internal Audit Review of Council Tax Policies</w:t>
      </w:r>
    </w:p>
    <w:p w14:paraId="032C7509" w14:textId="7292BA23" w:rsidR="00403202" w:rsidRDefault="00403202" w:rsidP="006D56BC">
      <w:pPr>
        <w:spacing w:after="20" w:line="240" w:lineRule="auto"/>
        <w:rPr>
          <w:rFonts w:eastAsia="Times New Roman"/>
          <w:iCs/>
          <w:color w:val="000000" w:themeColor="text1"/>
          <w:kern w:val="36"/>
          <w:lang w:eastAsia="en-GB"/>
        </w:rPr>
      </w:pPr>
      <w:r>
        <w:rPr>
          <w:rFonts w:eastAsia="Times New Roman"/>
          <w:iCs/>
          <w:color w:val="000000" w:themeColor="text1"/>
          <w:kern w:val="36"/>
          <w:lang w:eastAsia="en-GB"/>
        </w:rPr>
        <w:t>Appendix C – Internal Audit Review of Physical Security and Environmental Controls</w:t>
      </w:r>
    </w:p>
    <w:p w14:paraId="33B022F3" w14:textId="0E4D00A0" w:rsidR="00403202" w:rsidRDefault="00403202" w:rsidP="006D56BC">
      <w:pPr>
        <w:spacing w:after="20" w:line="240" w:lineRule="auto"/>
        <w:rPr>
          <w:rFonts w:eastAsia="Times New Roman"/>
          <w:iCs/>
          <w:color w:val="000000" w:themeColor="text1"/>
          <w:kern w:val="36"/>
          <w:lang w:eastAsia="en-GB"/>
        </w:rPr>
      </w:pPr>
      <w:r>
        <w:rPr>
          <w:rFonts w:eastAsia="Times New Roman"/>
          <w:iCs/>
          <w:color w:val="000000" w:themeColor="text1"/>
          <w:kern w:val="36"/>
          <w:lang w:eastAsia="en-GB"/>
        </w:rPr>
        <w:t>Appendix D – Internal Audit Review of Driving Licence Checks</w:t>
      </w:r>
    </w:p>
    <w:p w14:paraId="0009570C" w14:textId="3E3A85FC" w:rsidR="00403202" w:rsidRDefault="00403202" w:rsidP="006D56BC">
      <w:pPr>
        <w:spacing w:after="20" w:line="240" w:lineRule="auto"/>
        <w:rPr>
          <w:rFonts w:eastAsia="Times New Roman"/>
          <w:iCs/>
          <w:color w:val="000000" w:themeColor="text1"/>
          <w:kern w:val="36"/>
          <w:lang w:eastAsia="en-GB"/>
        </w:rPr>
      </w:pPr>
      <w:r>
        <w:rPr>
          <w:rFonts w:eastAsia="Times New Roman"/>
          <w:iCs/>
          <w:color w:val="000000" w:themeColor="text1"/>
          <w:kern w:val="36"/>
          <w:lang w:eastAsia="en-GB"/>
        </w:rPr>
        <w:t xml:space="preserve">Appendix E – Internal Audit Review of GDPR Transparency </w:t>
      </w:r>
    </w:p>
    <w:p w14:paraId="4C296F8A" w14:textId="6242C1BF" w:rsidR="00403202" w:rsidRDefault="00403202" w:rsidP="006D56BC">
      <w:pPr>
        <w:spacing w:after="20" w:line="240" w:lineRule="auto"/>
        <w:rPr>
          <w:rFonts w:eastAsia="Times New Roman"/>
          <w:iCs/>
          <w:color w:val="000000" w:themeColor="text1"/>
          <w:kern w:val="36"/>
          <w:lang w:eastAsia="en-GB"/>
        </w:rPr>
      </w:pPr>
      <w:r>
        <w:rPr>
          <w:rFonts w:eastAsia="Times New Roman"/>
          <w:iCs/>
          <w:color w:val="000000" w:themeColor="text1"/>
          <w:kern w:val="36"/>
          <w:lang w:eastAsia="en-GB"/>
        </w:rPr>
        <w:t>Appendix F – Internal Audit Review of Asset Management – Inventories</w:t>
      </w:r>
    </w:p>
    <w:p w14:paraId="2DEB0565" w14:textId="36F96327" w:rsidR="00403202" w:rsidRPr="00883AC9" w:rsidRDefault="00403202" w:rsidP="006D56BC">
      <w:pPr>
        <w:spacing w:after="20" w:line="240" w:lineRule="auto"/>
        <w:rPr>
          <w:rFonts w:eastAsia="Times New Roman"/>
          <w:iCs/>
          <w:color w:val="000000" w:themeColor="text1"/>
          <w:kern w:val="36"/>
          <w:lang w:eastAsia="en-GB"/>
        </w:rPr>
      </w:pPr>
      <w:r>
        <w:rPr>
          <w:rFonts w:eastAsia="Times New Roman"/>
          <w:iCs/>
          <w:color w:val="000000" w:themeColor="text1"/>
          <w:kern w:val="36"/>
          <w:lang w:eastAsia="en-GB"/>
        </w:rPr>
        <w:t xml:space="preserve">Appendix G – Internal Audit Performance Indicators as </w:t>
      </w:r>
      <w:proofErr w:type="gramStart"/>
      <w:r>
        <w:rPr>
          <w:rFonts w:eastAsia="Times New Roman"/>
          <w:iCs/>
          <w:color w:val="000000" w:themeColor="text1"/>
          <w:kern w:val="36"/>
          <w:lang w:eastAsia="en-GB"/>
        </w:rPr>
        <w:t>at</w:t>
      </w:r>
      <w:proofErr w:type="gramEnd"/>
      <w:r>
        <w:rPr>
          <w:rFonts w:eastAsia="Times New Roman"/>
          <w:iCs/>
          <w:color w:val="000000" w:themeColor="text1"/>
          <w:kern w:val="36"/>
          <w:lang w:eastAsia="en-GB"/>
        </w:rPr>
        <w:t xml:space="preserve"> 31</w:t>
      </w:r>
      <w:r w:rsidRPr="00403202">
        <w:rPr>
          <w:rFonts w:eastAsia="Times New Roman"/>
          <w:iCs/>
          <w:color w:val="000000" w:themeColor="text1"/>
          <w:kern w:val="36"/>
          <w:vertAlign w:val="superscript"/>
          <w:lang w:eastAsia="en-GB"/>
        </w:rPr>
        <w:t>st</w:t>
      </w:r>
      <w:r>
        <w:rPr>
          <w:rFonts w:eastAsia="Times New Roman"/>
          <w:iCs/>
          <w:color w:val="000000" w:themeColor="text1"/>
          <w:kern w:val="36"/>
          <w:lang w:eastAsia="en-GB"/>
        </w:rPr>
        <w:t xml:space="preserve"> December 2023</w:t>
      </w:r>
    </w:p>
    <w:p w14:paraId="7D2AB4E4" w14:textId="77777777" w:rsidR="00D1305C" w:rsidRPr="002F1805" w:rsidRDefault="00D1305C" w:rsidP="006D56BC">
      <w:pPr>
        <w:spacing w:after="20" w:line="240" w:lineRule="auto"/>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6"/>
        <w:gridCol w:w="3534"/>
        <w:gridCol w:w="1465"/>
        <w:gridCol w:w="1086"/>
      </w:tblGrid>
      <w:tr w:rsidR="001137BF" w14:paraId="342F19D2" w14:textId="77777777" w:rsidTr="008D541D">
        <w:tc>
          <w:tcPr>
            <w:tcW w:w="3645" w:type="dxa"/>
            <w:shd w:val="clear" w:color="auto" w:fill="auto"/>
          </w:tcPr>
          <w:p w14:paraId="6A6A83F0" w14:textId="77777777" w:rsidR="00D1305C" w:rsidRPr="00D1305C" w:rsidRDefault="004722B3"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Report Author:</w:t>
            </w:r>
          </w:p>
        </w:tc>
        <w:tc>
          <w:tcPr>
            <w:tcW w:w="2677" w:type="dxa"/>
          </w:tcPr>
          <w:p w14:paraId="13548ACC" w14:textId="77777777" w:rsidR="00D1305C" w:rsidRPr="00D1305C" w:rsidRDefault="004722B3"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Email:</w:t>
            </w:r>
          </w:p>
        </w:tc>
        <w:tc>
          <w:tcPr>
            <w:tcW w:w="1519" w:type="dxa"/>
            <w:shd w:val="clear" w:color="auto" w:fill="auto"/>
          </w:tcPr>
          <w:p w14:paraId="2D5D6A36" w14:textId="77777777" w:rsidR="00D1305C" w:rsidRPr="00D1305C" w:rsidRDefault="004722B3"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Telephone:</w:t>
            </w:r>
          </w:p>
        </w:tc>
        <w:tc>
          <w:tcPr>
            <w:tcW w:w="1180" w:type="dxa"/>
            <w:shd w:val="clear" w:color="auto" w:fill="auto"/>
          </w:tcPr>
          <w:p w14:paraId="73C052A3" w14:textId="77777777" w:rsidR="00D1305C" w:rsidRPr="00D1305C" w:rsidRDefault="004722B3"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Date:</w:t>
            </w:r>
          </w:p>
        </w:tc>
      </w:tr>
      <w:tr w:rsidR="001137BF" w14:paraId="79B87AE3" w14:textId="77777777" w:rsidTr="008D541D">
        <w:tc>
          <w:tcPr>
            <w:tcW w:w="3645" w:type="dxa"/>
            <w:shd w:val="clear" w:color="auto" w:fill="auto"/>
          </w:tcPr>
          <w:p w14:paraId="0DFE68A1" w14:textId="77777777" w:rsidR="00D1305C" w:rsidRPr="00D1305C" w:rsidRDefault="004722B3" w:rsidP="00EF0D35">
            <w:pPr>
              <w:jc w:val="both"/>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fldChar w:fldCharType="begin"/>
            </w:r>
            <w:r w:rsidRPr="00D1305C">
              <w:rPr>
                <w:rFonts w:eastAsia="Times New Roman" w:cstheme="minorHAnsi"/>
                <w:bCs/>
                <w:color w:val="000000" w:themeColor="text1"/>
                <w:kern w:val="36"/>
                <w:lang w:eastAsia="en-GB"/>
              </w:rPr>
              <w:instrText xml:space="preserve"> DOCPROPERTY  LeadOfficer  \* MERGEFORMAT </w:instrText>
            </w:r>
            <w:r w:rsidRPr="00D1305C">
              <w:rPr>
                <w:rFonts w:eastAsia="Times New Roman" w:cstheme="minorHAnsi"/>
                <w:bCs/>
                <w:color w:val="000000" w:themeColor="text1"/>
                <w:kern w:val="36"/>
                <w:lang w:eastAsia="en-GB"/>
              </w:rPr>
              <w:fldChar w:fldCharType="separate"/>
            </w:r>
            <w:r w:rsidRPr="00D1305C">
              <w:rPr>
                <w:rFonts w:eastAsia="Times New Roman" w:cstheme="minorHAnsi"/>
                <w:bCs/>
                <w:color w:val="000000" w:themeColor="text1"/>
                <w:kern w:val="36"/>
                <w:lang w:eastAsia="en-GB"/>
              </w:rPr>
              <w:t>Dawn Highton</w:t>
            </w:r>
            <w:r w:rsidRPr="00D1305C">
              <w:rPr>
                <w:rFonts w:eastAsia="Times New Roman" w:cstheme="minorHAnsi"/>
                <w:bCs/>
                <w:color w:val="000000" w:themeColor="text1"/>
                <w:kern w:val="36"/>
                <w:lang w:val="en" w:eastAsia="en-GB"/>
              </w:rPr>
              <w:fldChar w:fldCharType="end"/>
            </w:r>
            <w:r w:rsidRPr="00D1305C">
              <w:rPr>
                <w:rFonts w:eastAsia="Times New Roman" w:cstheme="minorHAnsi"/>
                <w:bCs/>
                <w:color w:val="000000" w:themeColor="text1"/>
                <w:kern w:val="36"/>
                <w:lang w:eastAsia="en-GB"/>
              </w:rPr>
              <w:t xml:space="preserve"> (</w:t>
            </w:r>
            <w:r w:rsidRPr="00D1305C">
              <w:rPr>
                <w:rFonts w:eastAsia="Times New Roman" w:cstheme="minorHAnsi"/>
                <w:bCs/>
                <w:color w:val="000000" w:themeColor="text1"/>
                <w:kern w:val="36"/>
                <w:lang w:eastAsia="en-GB"/>
              </w:rPr>
              <w:fldChar w:fldCharType="begin"/>
            </w:r>
            <w:r w:rsidRPr="00D1305C">
              <w:rPr>
                <w:rFonts w:eastAsia="Times New Roman" w:cstheme="minorHAnsi"/>
                <w:bCs/>
                <w:color w:val="000000" w:themeColor="text1"/>
                <w:kern w:val="36"/>
                <w:lang w:eastAsia="en-GB"/>
              </w:rPr>
              <w:instrText xml:space="preserve"> DOCPROPERTY  LeadOfficerPost  \* MERGEFORMAT </w:instrText>
            </w:r>
            <w:r w:rsidRPr="00D1305C">
              <w:rPr>
                <w:rFonts w:eastAsia="Times New Roman" w:cstheme="minorHAnsi"/>
                <w:bCs/>
                <w:color w:val="000000" w:themeColor="text1"/>
                <w:kern w:val="36"/>
                <w:lang w:eastAsia="en-GB"/>
              </w:rPr>
              <w:fldChar w:fldCharType="separate"/>
            </w:r>
            <w:r w:rsidRPr="00D1305C">
              <w:rPr>
                <w:rFonts w:eastAsia="Times New Roman" w:cstheme="minorHAnsi"/>
                <w:bCs/>
                <w:color w:val="000000" w:themeColor="text1"/>
                <w:kern w:val="36"/>
                <w:lang w:eastAsia="en-GB"/>
              </w:rPr>
              <w:t>Head of Audit &amp; Risk</w:t>
            </w:r>
            <w:r w:rsidRPr="00D1305C">
              <w:rPr>
                <w:rFonts w:eastAsia="Times New Roman" w:cstheme="minorHAnsi"/>
                <w:bCs/>
                <w:color w:val="000000" w:themeColor="text1"/>
                <w:kern w:val="36"/>
                <w:lang w:val="en" w:eastAsia="en-GB"/>
              </w:rPr>
              <w:fldChar w:fldCharType="end"/>
            </w:r>
            <w:r w:rsidRPr="00D1305C">
              <w:rPr>
                <w:rFonts w:eastAsia="Times New Roman" w:cstheme="minorHAnsi"/>
                <w:bCs/>
                <w:color w:val="000000" w:themeColor="text1"/>
                <w:kern w:val="36"/>
                <w:lang w:eastAsia="en-GB"/>
              </w:rPr>
              <w:t>)</w:t>
            </w:r>
          </w:p>
        </w:tc>
        <w:tc>
          <w:tcPr>
            <w:tcW w:w="2677" w:type="dxa"/>
          </w:tcPr>
          <w:p w14:paraId="7400AC12" w14:textId="0576476E" w:rsidR="00D1305C" w:rsidRPr="00D1305C" w:rsidRDefault="004722B3" w:rsidP="00EF0D35">
            <w:pPr>
              <w:jc w:val="both"/>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fldChar w:fldCharType="begin"/>
            </w:r>
            <w:r>
              <w:rPr>
                <w:rFonts w:eastAsia="Times New Roman" w:cstheme="minorHAnsi"/>
                <w:bCs/>
                <w:color w:val="000000" w:themeColor="text1"/>
                <w:kern w:val="36"/>
                <w:lang w:eastAsia="en-GB"/>
              </w:rPr>
              <w:instrText xml:space="preserve"> DOCPROPERTY  LeadOfficerEmail  \* MERGEFORMAT </w:instrText>
            </w:r>
            <w:r>
              <w:rPr>
                <w:rFonts w:eastAsia="Times New Roman" w:cstheme="minorHAnsi"/>
                <w:bCs/>
                <w:color w:val="000000" w:themeColor="text1"/>
                <w:kern w:val="36"/>
                <w:lang w:eastAsia="en-GB"/>
              </w:rPr>
              <w:fldChar w:fldCharType="separate"/>
            </w:r>
            <w:r>
              <w:rPr>
                <w:rFonts w:eastAsia="Times New Roman" w:cstheme="minorHAnsi"/>
                <w:bCs/>
                <w:color w:val="000000" w:themeColor="text1"/>
                <w:kern w:val="36"/>
                <w:lang w:eastAsia="en-GB"/>
              </w:rPr>
              <w:t>dawn.highton@southribble.gov.uk</w:t>
            </w:r>
            <w:r>
              <w:rPr>
                <w:rFonts w:eastAsia="Times New Roman" w:cstheme="minorHAnsi"/>
                <w:bCs/>
                <w:color w:val="000000" w:themeColor="text1"/>
                <w:kern w:val="36"/>
                <w:lang w:eastAsia="en-GB"/>
              </w:rPr>
              <w:fldChar w:fldCharType="end"/>
            </w:r>
          </w:p>
        </w:tc>
        <w:tc>
          <w:tcPr>
            <w:tcW w:w="1519" w:type="dxa"/>
            <w:tcBorders>
              <w:bottom w:val="single" w:sz="4" w:space="0" w:color="auto"/>
            </w:tcBorders>
            <w:shd w:val="clear" w:color="auto" w:fill="auto"/>
          </w:tcPr>
          <w:p w14:paraId="58D62899" w14:textId="73C72B3B" w:rsidR="00D1305C" w:rsidRPr="00D1305C" w:rsidRDefault="004B321A" w:rsidP="00EF0D35">
            <w:pPr>
              <w:jc w:val="both"/>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01772 376639</w:t>
            </w:r>
            <w:r w:rsidR="004722B3">
              <w:rPr>
                <w:rFonts w:eastAsia="Times New Roman" w:cstheme="minorHAnsi"/>
                <w:bCs/>
                <w:color w:val="000000" w:themeColor="text1"/>
                <w:kern w:val="36"/>
                <w:lang w:eastAsia="en-GB"/>
              </w:rPr>
              <w:fldChar w:fldCharType="begin"/>
            </w:r>
            <w:r w:rsidR="004722B3">
              <w:rPr>
                <w:rFonts w:eastAsia="Times New Roman" w:cstheme="minorHAnsi"/>
                <w:bCs/>
                <w:color w:val="000000" w:themeColor="text1"/>
                <w:kern w:val="36"/>
                <w:lang w:eastAsia="en-GB"/>
              </w:rPr>
              <w:instrText xml:space="preserve"> DOCPROPERTY  LeadOfficerTel  \* MERGEFORMAT </w:instrText>
            </w:r>
            <w:r w:rsidR="00AE1606">
              <w:rPr>
                <w:rFonts w:eastAsia="Times New Roman" w:cstheme="minorHAnsi"/>
                <w:bCs/>
                <w:color w:val="000000" w:themeColor="text1"/>
                <w:kern w:val="36"/>
                <w:lang w:eastAsia="en-GB"/>
              </w:rPr>
              <w:fldChar w:fldCharType="separate"/>
            </w:r>
            <w:r w:rsidR="004722B3">
              <w:rPr>
                <w:rFonts w:eastAsia="Times New Roman" w:cstheme="minorHAnsi"/>
                <w:bCs/>
                <w:color w:val="000000" w:themeColor="text1"/>
                <w:kern w:val="36"/>
                <w:lang w:eastAsia="en-GB"/>
              </w:rPr>
              <w:fldChar w:fldCharType="end"/>
            </w:r>
          </w:p>
        </w:tc>
        <w:tc>
          <w:tcPr>
            <w:tcW w:w="1180" w:type="dxa"/>
            <w:shd w:val="clear" w:color="auto" w:fill="auto"/>
          </w:tcPr>
          <w:p w14:paraId="2AE04B60" w14:textId="6A6DD577" w:rsidR="00D1305C" w:rsidRPr="00D1305C" w:rsidRDefault="004B321A" w:rsidP="00EF0D35">
            <w:pPr>
              <w:jc w:val="both"/>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3.1.24</w:t>
            </w:r>
          </w:p>
        </w:tc>
      </w:tr>
    </w:tbl>
    <w:p w14:paraId="4E3FB662" w14:textId="41C03C7F" w:rsidR="0025620C" w:rsidRPr="00A95452" w:rsidRDefault="0025620C" w:rsidP="006D56BC">
      <w:pPr>
        <w:spacing w:after="0" w:line="240" w:lineRule="auto"/>
      </w:pPr>
    </w:p>
    <w:sectPr w:rsidR="0025620C" w:rsidRPr="00A95452" w:rsidSect="00613EC1">
      <w:pgSz w:w="11906" w:h="16838"/>
      <w:pgMar w:top="1134" w:right="1440" w:bottom="1440" w:left="1440" w:header="28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487D"/>
    <w:multiLevelType w:val="multilevel"/>
    <w:tmpl w:val="426C738C"/>
    <w:lvl w:ilvl="0">
      <w:start w:val="9"/>
      <w:numFmt w:val="decimal"/>
      <w:lvlText w:val="%1."/>
      <w:lvlJc w:val="left"/>
      <w:pPr>
        <w:ind w:left="2487" w:hanging="360"/>
      </w:pPr>
      <w:rPr>
        <w:rFonts w:ascii="Arial" w:hAnsi="Arial" w:hint="default"/>
        <w:b w:val="0"/>
        <w:bCs w:val="0"/>
        <w:i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0955318B"/>
    <w:multiLevelType w:val="hybridMultilevel"/>
    <w:tmpl w:val="BA2EFF00"/>
    <w:lvl w:ilvl="0" w:tplc="E724DC92">
      <w:start w:val="1"/>
      <w:numFmt w:val="decimal"/>
      <w:lvlText w:val="%1."/>
      <w:lvlJc w:val="left"/>
      <w:pPr>
        <w:ind w:left="720" w:hanging="360"/>
      </w:pPr>
    </w:lvl>
    <w:lvl w:ilvl="1" w:tplc="84F0522A" w:tentative="1">
      <w:start w:val="1"/>
      <w:numFmt w:val="lowerLetter"/>
      <w:lvlText w:val="%2."/>
      <w:lvlJc w:val="left"/>
      <w:pPr>
        <w:ind w:left="1440" w:hanging="360"/>
      </w:pPr>
    </w:lvl>
    <w:lvl w:ilvl="2" w:tplc="647A3018" w:tentative="1">
      <w:start w:val="1"/>
      <w:numFmt w:val="lowerRoman"/>
      <w:lvlText w:val="%3."/>
      <w:lvlJc w:val="right"/>
      <w:pPr>
        <w:ind w:left="2160" w:hanging="180"/>
      </w:pPr>
    </w:lvl>
    <w:lvl w:ilvl="3" w:tplc="8FCE49B2" w:tentative="1">
      <w:start w:val="1"/>
      <w:numFmt w:val="decimal"/>
      <w:lvlText w:val="%4."/>
      <w:lvlJc w:val="left"/>
      <w:pPr>
        <w:ind w:left="2880" w:hanging="360"/>
      </w:pPr>
    </w:lvl>
    <w:lvl w:ilvl="4" w:tplc="A84A9E88" w:tentative="1">
      <w:start w:val="1"/>
      <w:numFmt w:val="lowerLetter"/>
      <w:lvlText w:val="%5."/>
      <w:lvlJc w:val="left"/>
      <w:pPr>
        <w:ind w:left="3600" w:hanging="360"/>
      </w:pPr>
    </w:lvl>
    <w:lvl w:ilvl="5" w:tplc="50FAE09C" w:tentative="1">
      <w:start w:val="1"/>
      <w:numFmt w:val="lowerRoman"/>
      <w:lvlText w:val="%6."/>
      <w:lvlJc w:val="right"/>
      <w:pPr>
        <w:ind w:left="4320" w:hanging="180"/>
      </w:pPr>
    </w:lvl>
    <w:lvl w:ilvl="6" w:tplc="4F12FDD2" w:tentative="1">
      <w:start w:val="1"/>
      <w:numFmt w:val="decimal"/>
      <w:lvlText w:val="%7."/>
      <w:lvlJc w:val="left"/>
      <w:pPr>
        <w:ind w:left="5040" w:hanging="360"/>
      </w:pPr>
    </w:lvl>
    <w:lvl w:ilvl="7" w:tplc="23D61B40" w:tentative="1">
      <w:start w:val="1"/>
      <w:numFmt w:val="lowerLetter"/>
      <w:lvlText w:val="%8."/>
      <w:lvlJc w:val="left"/>
      <w:pPr>
        <w:ind w:left="5760" w:hanging="360"/>
      </w:pPr>
    </w:lvl>
    <w:lvl w:ilvl="8" w:tplc="DFFA1938" w:tentative="1">
      <w:start w:val="1"/>
      <w:numFmt w:val="lowerRoman"/>
      <w:lvlText w:val="%9."/>
      <w:lvlJc w:val="right"/>
      <w:pPr>
        <w:ind w:left="6480" w:hanging="180"/>
      </w:pPr>
    </w:lvl>
  </w:abstractNum>
  <w:abstractNum w:abstractNumId="2" w15:restartNumberingAfterBreak="0">
    <w:nsid w:val="14A24755"/>
    <w:multiLevelType w:val="multilevel"/>
    <w:tmpl w:val="37ECBCBC"/>
    <w:lvl w:ilvl="0">
      <w:start w:val="7"/>
      <w:numFmt w:val="decimal"/>
      <w:lvlText w:val="%1."/>
      <w:lvlJc w:val="left"/>
      <w:pPr>
        <w:ind w:left="786" w:hanging="360"/>
      </w:pPr>
      <w:rPr>
        <w:rFonts w:ascii="Arial" w:hAnsi="Arial" w:hint="default"/>
        <w:b w:val="0"/>
        <w:bCs w:val="0"/>
        <w:i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2BD42490"/>
    <w:multiLevelType w:val="multilevel"/>
    <w:tmpl w:val="1D862240"/>
    <w:lvl w:ilvl="0">
      <w:start w:val="10"/>
      <w:numFmt w:val="decimal"/>
      <w:lvlText w:val="%1."/>
      <w:lvlJc w:val="left"/>
      <w:pPr>
        <w:ind w:left="786" w:hanging="360"/>
      </w:pPr>
      <w:rPr>
        <w:rFonts w:ascii="Arial" w:hAnsi="Arial" w:hint="default"/>
        <w:b w:val="0"/>
        <w:bCs w:val="0"/>
        <w:i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2D682B4B"/>
    <w:multiLevelType w:val="hybridMultilevel"/>
    <w:tmpl w:val="27D0AF2A"/>
    <w:lvl w:ilvl="0" w:tplc="D2D8604E">
      <w:start w:val="1"/>
      <w:numFmt w:val="bullet"/>
      <w:lvlText w:val=""/>
      <w:lvlJc w:val="left"/>
      <w:pPr>
        <w:ind w:left="990" w:hanging="360"/>
      </w:pPr>
      <w:rPr>
        <w:rFonts w:ascii="Symbol" w:hAnsi="Symbol" w:hint="default"/>
      </w:rPr>
    </w:lvl>
    <w:lvl w:ilvl="1" w:tplc="0F00C420" w:tentative="1">
      <w:start w:val="1"/>
      <w:numFmt w:val="bullet"/>
      <w:lvlText w:val="o"/>
      <w:lvlJc w:val="left"/>
      <w:pPr>
        <w:ind w:left="1710" w:hanging="360"/>
      </w:pPr>
      <w:rPr>
        <w:rFonts w:ascii="Courier New" w:hAnsi="Courier New" w:cs="Courier New" w:hint="default"/>
      </w:rPr>
    </w:lvl>
    <w:lvl w:ilvl="2" w:tplc="75D02BCE" w:tentative="1">
      <w:start w:val="1"/>
      <w:numFmt w:val="bullet"/>
      <w:lvlText w:val=""/>
      <w:lvlJc w:val="left"/>
      <w:pPr>
        <w:ind w:left="2430" w:hanging="360"/>
      </w:pPr>
      <w:rPr>
        <w:rFonts w:ascii="Wingdings" w:hAnsi="Wingdings" w:hint="default"/>
      </w:rPr>
    </w:lvl>
    <w:lvl w:ilvl="3" w:tplc="C756BD32" w:tentative="1">
      <w:start w:val="1"/>
      <w:numFmt w:val="bullet"/>
      <w:lvlText w:val=""/>
      <w:lvlJc w:val="left"/>
      <w:pPr>
        <w:ind w:left="3150" w:hanging="360"/>
      </w:pPr>
      <w:rPr>
        <w:rFonts w:ascii="Symbol" w:hAnsi="Symbol" w:hint="default"/>
      </w:rPr>
    </w:lvl>
    <w:lvl w:ilvl="4" w:tplc="C444EB6E" w:tentative="1">
      <w:start w:val="1"/>
      <w:numFmt w:val="bullet"/>
      <w:lvlText w:val="o"/>
      <w:lvlJc w:val="left"/>
      <w:pPr>
        <w:ind w:left="3870" w:hanging="360"/>
      </w:pPr>
      <w:rPr>
        <w:rFonts w:ascii="Courier New" w:hAnsi="Courier New" w:cs="Courier New" w:hint="default"/>
      </w:rPr>
    </w:lvl>
    <w:lvl w:ilvl="5" w:tplc="7C9AAFF4" w:tentative="1">
      <w:start w:val="1"/>
      <w:numFmt w:val="bullet"/>
      <w:lvlText w:val=""/>
      <w:lvlJc w:val="left"/>
      <w:pPr>
        <w:ind w:left="4590" w:hanging="360"/>
      </w:pPr>
      <w:rPr>
        <w:rFonts w:ascii="Wingdings" w:hAnsi="Wingdings" w:hint="default"/>
      </w:rPr>
    </w:lvl>
    <w:lvl w:ilvl="6" w:tplc="B12EAC38" w:tentative="1">
      <w:start w:val="1"/>
      <w:numFmt w:val="bullet"/>
      <w:lvlText w:val=""/>
      <w:lvlJc w:val="left"/>
      <w:pPr>
        <w:ind w:left="5310" w:hanging="360"/>
      </w:pPr>
      <w:rPr>
        <w:rFonts w:ascii="Symbol" w:hAnsi="Symbol" w:hint="default"/>
      </w:rPr>
    </w:lvl>
    <w:lvl w:ilvl="7" w:tplc="7EBA37E2" w:tentative="1">
      <w:start w:val="1"/>
      <w:numFmt w:val="bullet"/>
      <w:lvlText w:val="o"/>
      <w:lvlJc w:val="left"/>
      <w:pPr>
        <w:ind w:left="6030" w:hanging="360"/>
      </w:pPr>
      <w:rPr>
        <w:rFonts w:ascii="Courier New" w:hAnsi="Courier New" w:cs="Courier New" w:hint="default"/>
      </w:rPr>
    </w:lvl>
    <w:lvl w:ilvl="8" w:tplc="285E0420" w:tentative="1">
      <w:start w:val="1"/>
      <w:numFmt w:val="bullet"/>
      <w:lvlText w:val=""/>
      <w:lvlJc w:val="left"/>
      <w:pPr>
        <w:ind w:left="6750" w:hanging="360"/>
      </w:pPr>
      <w:rPr>
        <w:rFonts w:ascii="Wingdings" w:hAnsi="Wingdings" w:hint="default"/>
      </w:rPr>
    </w:lvl>
  </w:abstractNum>
  <w:abstractNum w:abstractNumId="5" w15:restartNumberingAfterBreak="0">
    <w:nsid w:val="3B0324D4"/>
    <w:multiLevelType w:val="hybridMultilevel"/>
    <w:tmpl w:val="0CE2B5E6"/>
    <w:lvl w:ilvl="0" w:tplc="0694BF0E">
      <w:start w:val="1"/>
      <w:numFmt w:val="bullet"/>
      <w:lvlText w:val=""/>
      <w:lvlJc w:val="left"/>
      <w:pPr>
        <w:ind w:left="720" w:hanging="360"/>
      </w:pPr>
      <w:rPr>
        <w:rFonts w:ascii="Symbol" w:hAnsi="Symbol" w:hint="default"/>
        <w:color w:val="7FC444"/>
      </w:rPr>
    </w:lvl>
    <w:lvl w:ilvl="1" w:tplc="354ADB36" w:tentative="1">
      <w:start w:val="1"/>
      <w:numFmt w:val="bullet"/>
      <w:lvlText w:val="o"/>
      <w:lvlJc w:val="left"/>
      <w:pPr>
        <w:ind w:left="1800" w:hanging="360"/>
      </w:pPr>
      <w:rPr>
        <w:rFonts w:ascii="Courier New" w:hAnsi="Courier New" w:cs="Courier New" w:hint="default"/>
      </w:rPr>
    </w:lvl>
    <w:lvl w:ilvl="2" w:tplc="35F0BC50" w:tentative="1">
      <w:start w:val="1"/>
      <w:numFmt w:val="bullet"/>
      <w:lvlText w:val=""/>
      <w:lvlJc w:val="left"/>
      <w:pPr>
        <w:ind w:left="2520" w:hanging="360"/>
      </w:pPr>
      <w:rPr>
        <w:rFonts w:ascii="Wingdings" w:hAnsi="Wingdings" w:hint="default"/>
      </w:rPr>
    </w:lvl>
    <w:lvl w:ilvl="3" w:tplc="CB389D78" w:tentative="1">
      <w:start w:val="1"/>
      <w:numFmt w:val="bullet"/>
      <w:lvlText w:val=""/>
      <w:lvlJc w:val="left"/>
      <w:pPr>
        <w:ind w:left="3240" w:hanging="360"/>
      </w:pPr>
      <w:rPr>
        <w:rFonts w:ascii="Symbol" w:hAnsi="Symbol" w:hint="default"/>
      </w:rPr>
    </w:lvl>
    <w:lvl w:ilvl="4" w:tplc="6C0A18FC" w:tentative="1">
      <w:start w:val="1"/>
      <w:numFmt w:val="bullet"/>
      <w:lvlText w:val="o"/>
      <w:lvlJc w:val="left"/>
      <w:pPr>
        <w:ind w:left="3960" w:hanging="360"/>
      </w:pPr>
      <w:rPr>
        <w:rFonts w:ascii="Courier New" w:hAnsi="Courier New" w:cs="Courier New" w:hint="default"/>
      </w:rPr>
    </w:lvl>
    <w:lvl w:ilvl="5" w:tplc="C26885F8" w:tentative="1">
      <w:start w:val="1"/>
      <w:numFmt w:val="bullet"/>
      <w:lvlText w:val=""/>
      <w:lvlJc w:val="left"/>
      <w:pPr>
        <w:ind w:left="4680" w:hanging="360"/>
      </w:pPr>
      <w:rPr>
        <w:rFonts w:ascii="Wingdings" w:hAnsi="Wingdings" w:hint="default"/>
      </w:rPr>
    </w:lvl>
    <w:lvl w:ilvl="6" w:tplc="DA5452D8" w:tentative="1">
      <w:start w:val="1"/>
      <w:numFmt w:val="bullet"/>
      <w:lvlText w:val=""/>
      <w:lvlJc w:val="left"/>
      <w:pPr>
        <w:ind w:left="5400" w:hanging="360"/>
      </w:pPr>
      <w:rPr>
        <w:rFonts w:ascii="Symbol" w:hAnsi="Symbol" w:hint="default"/>
      </w:rPr>
    </w:lvl>
    <w:lvl w:ilvl="7" w:tplc="96664254" w:tentative="1">
      <w:start w:val="1"/>
      <w:numFmt w:val="bullet"/>
      <w:lvlText w:val="o"/>
      <w:lvlJc w:val="left"/>
      <w:pPr>
        <w:ind w:left="6120" w:hanging="360"/>
      </w:pPr>
      <w:rPr>
        <w:rFonts w:ascii="Courier New" w:hAnsi="Courier New" w:cs="Courier New" w:hint="default"/>
      </w:rPr>
    </w:lvl>
    <w:lvl w:ilvl="8" w:tplc="1A905A18" w:tentative="1">
      <w:start w:val="1"/>
      <w:numFmt w:val="bullet"/>
      <w:lvlText w:val=""/>
      <w:lvlJc w:val="left"/>
      <w:pPr>
        <w:ind w:left="6840" w:hanging="360"/>
      </w:pPr>
      <w:rPr>
        <w:rFonts w:ascii="Wingdings" w:hAnsi="Wingdings" w:hint="default"/>
      </w:rPr>
    </w:lvl>
  </w:abstractNum>
  <w:abstractNum w:abstractNumId="6" w15:restartNumberingAfterBreak="0">
    <w:nsid w:val="41C61160"/>
    <w:multiLevelType w:val="hybridMultilevel"/>
    <w:tmpl w:val="82904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435624"/>
    <w:multiLevelType w:val="multilevel"/>
    <w:tmpl w:val="1A0CB70C"/>
    <w:lvl w:ilvl="0">
      <w:start w:val="5"/>
      <w:numFmt w:val="decimal"/>
      <w:lvlText w:val="%1."/>
      <w:lvlJc w:val="left"/>
      <w:pPr>
        <w:ind w:left="2487" w:hanging="360"/>
      </w:pPr>
      <w:rPr>
        <w:rFonts w:ascii="Arial" w:hAnsi="Arial" w:hint="default"/>
        <w:b w:val="0"/>
        <w:bCs w:val="0"/>
        <w:i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4CC44717"/>
    <w:multiLevelType w:val="hybridMultilevel"/>
    <w:tmpl w:val="063CA8B0"/>
    <w:lvl w:ilvl="0" w:tplc="1658A900">
      <w:start w:val="1"/>
      <w:numFmt w:val="decimal"/>
      <w:lvlText w:val="%1."/>
      <w:lvlJc w:val="left"/>
      <w:pPr>
        <w:ind w:left="720" w:hanging="360"/>
      </w:pPr>
    </w:lvl>
    <w:lvl w:ilvl="1" w:tplc="071C2B00" w:tentative="1">
      <w:start w:val="1"/>
      <w:numFmt w:val="lowerLetter"/>
      <w:lvlText w:val="%2."/>
      <w:lvlJc w:val="left"/>
      <w:pPr>
        <w:ind w:left="1440" w:hanging="360"/>
      </w:pPr>
    </w:lvl>
    <w:lvl w:ilvl="2" w:tplc="2968F920" w:tentative="1">
      <w:start w:val="1"/>
      <w:numFmt w:val="lowerRoman"/>
      <w:lvlText w:val="%3."/>
      <w:lvlJc w:val="right"/>
      <w:pPr>
        <w:ind w:left="2160" w:hanging="180"/>
      </w:pPr>
    </w:lvl>
    <w:lvl w:ilvl="3" w:tplc="CEBC79F0" w:tentative="1">
      <w:start w:val="1"/>
      <w:numFmt w:val="decimal"/>
      <w:lvlText w:val="%4."/>
      <w:lvlJc w:val="left"/>
      <w:pPr>
        <w:ind w:left="2880" w:hanging="360"/>
      </w:pPr>
    </w:lvl>
    <w:lvl w:ilvl="4" w:tplc="6964886C" w:tentative="1">
      <w:start w:val="1"/>
      <w:numFmt w:val="lowerLetter"/>
      <w:lvlText w:val="%5."/>
      <w:lvlJc w:val="left"/>
      <w:pPr>
        <w:ind w:left="3600" w:hanging="360"/>
      </w:pPr>
    </w:lvl>
    <w:lvl w:ilvl="5" w:tplc="0EBA391C" w:tentative="1">
      <w:start w:val="1"/>
      <w:numFmt w:val="lowerRoman"/>
      <w:lvlText w:val="%6."/>
      <w:lvlJc w:val="right"/>
      <w:pPr>
        <w:ind w:left="4320" w:hanging="180"/>
      </w:pPr>
    </w:lvl>
    <w:lvl w:ilvl="6" w:tplc="7206AC34" w:tentative="1">
      <w:start w:val="1"/>
      <w:numFmt w:val="decimal"/>
      <w:lvlText w:val="%7."/>
      <w:lvlJc w:val="left"/>
      <w:pPr>
        <w:ind w:left="5040" w:hanging="360"/>
      </w:pPr>
    </w:lvl>
    <w:lvl w:ilvl="7" w:tplc="DFC2CAE6" w:tentative="1">
      <w:start w:val="1"/>
      <w:numFmt w:val="lowerLetter"/>
      <w:lvlText w:val="%8."/>
      <w:lvlJc w:val="left"/>
      <w:pPr>
        <w:ind w:left="5760" w:hanging="360"/>
      </w:pPr>
    </w:lvl>
    <w:lvl w:ilvl="8" w:tplc="89B20D32" w:tentative="1">
      <w:start w:val="1"/>
      <w:numFmt w:val="lowerRoman"/>
      <w:lvlText w:val="%9."/>
      <w:lvlJc w:val="right"/>
      <w:pPr>
        <w:ind w:left="6480" w:hanging="180"/>
      </w:pPr>
    </w:lvl>
  </w:abstractNum>
  <w:abstractNum w:abstractNumId="9" w15:restartNumberingAfterBreak="0">
    <w:nsid w:val="53EC42E2"/>
    <w:multiLevelType w:val="hybridMultilevel"/>
    <w:tmpl w:val="37ECB20A"/>
    <w:lvl w:ilvl="0" w:tplc="E9DADDC0">
      <w:start w:val="1"/>
      <w:numFmt w:val="bullet"/>
      <w:lvlText w:val=""/>
      <w:lvlJc w:val="left"/>
      <w:pPr>
        <w:ind w:left="720" w:hanging="360"/>
      </w:pPr>
      <w:rPr>
        <w:rFonts w:ascii="Symbol" w:hAnsi="Symbol" w:hint="default"/>
        <w:color w:val="auto"/>
      </w:rPr>
    </w:lvl>
    <w:lvl w:ilvl="1" w:tplc="D0107D96" w:tentative="1">
      <w:start w:val="1"/>
      <w:numFmt w:val="bullet"/>
      <w:lvlText w:val="o"/>
      <w:lvlJc w:val="left"/>
      <w:pPr>
        <w:ind w:left="1440" w:hanging="360"/>
      </w:pPr>
      <w:rPr>
        <w:rFonts w:ascii="Courier New" w:hAnsi="Courier New" w:cs="Courier New" w:hint="default"/>
      </w:rPr>
    </w:lvl>
    <w:lvl w:ilvl="2" w:tplc="544EA2FA" w:tentative="1">
      <w:start w:val="1"/>
      <w:numFmt w:val="bullet"/>
      <w:lvlText w:val=""/>
      <w:lvlJc w:val="left"/>
      <w:pPr>
        <w:ind w:left="2160" w:hanging="360"/>
      </w:pPr>
      <w:rPr>
        <w:rFonts w:ascii="Wingdings" w:hAnsi="Wingdings" w:hint="default"/>
      </w:rPr>
    </w:lvl>
    <w:lvl w:ilvl="3" w:tplc="DC288D5C" w:tentative="1">
      <w:start w:val="1"/>
      <w:numFmt w:val="bullet"/>
      <w:lvlText w:val=""/>
      <w:lvlJc w:val="left"/>
      <w:pPr>
        <w:ind w:left="2880" w:hanging="360"/>
      </w:pPr>
      <w:rPr>
        <w:rFonts w:ascii="Symbol" w:hAnsi="Symbol" w:hint="default"/>
      </w:rPr>
    </w:lvl>
    <w:lvl w:ilvl="4" w:tplc="801ADAEA" w:tentative="1">
      <w:start w:val="1"/>
      <w:numFmt w:val="bullet"/>
      <w:lvlText w:val="o"/>
      <w:lvlJc w:val="left"/>
      <w:pPr>
        <w:ind w:left="3600" w:hanging="360"/>
      </w:pPr>
      <w:rPr>
        <w:rFonts w:ascii="Courier New" w:hAnsi="Courier New" w:cs="Courier New" w:hint="default"/>
      </w:rPr>
    </w:lvl>
    <w:lvl w:ilvl="5" w:tplc="F53E132E" w:tentative="1">
      <w:start w:val="1"/>
      <w:numFmt w:val="bullet"/>
      <w:lvlText w:val=""/>
      <w:lvlJc w:val="left"/>
      <w:pPr>
        <w:ind w:left="4320" w:hanging="360"/>
      </w:pPr>
      <w:rPr>
        <w:rFonts w:ascii="Wingdings" w:hAnsi="Wingdings" w:hint="default"/>
      </w:rPr>
    </w:lvl>
    <w:lvl w:ilvl="6" w:tplc="3B4AE648" w:tentative="1">
      <w:start w:val="1"/>
      <w:numFmt w:val="bullet"/>
      <w:lvlText w:val=""/>
      <w:lvlJc w:val="left"/>
      <w:pPr>
        <w:ind w:left="5040" w:hanging="360"/>
      </w:pPr>
      <w:rPr>
        <w:rFonts w:ascii="Symbol" w:hAnsi="Symbol" w:hint="default"/>
      </w:rPr>
    </w:lvl>
    <w:lvl w:ilvl="7" w:tplc="EF34354A" w:tentative="1">
      <w:start w:val="1"/>
      <w:numFmt w:val="bullet"/>
      <w:lvlText w:val="o"/>
      <w:lvlJc w:val="left"/>
      <w:pPr>
        <w:ind w:left="5760" w:hanging="360"/>
      </w:pPr>
      <w:rPr>
        <w:rFonts w:ascii="Courier New" w:hAnsi="Courier New" w:cs="Courier New" w:hint="default"/>
      </w:rPr>
    </w:lvl>
    <w:lvl w:ilvl="8" w:tplc="DE6A1F20" w:tentative="1">
      <w:start w:val="1"/>
      <w:numFmt w:val="bullet"/>
      <w:lvlText w:val=""/>
      <w:lvlJc w:val="left"/>
      <w:pPr>
        <w:ind w:left="6480" w:hanging="360"/>
      </w:pPr>
      <w:rPr>
        <w:rFonts w:ascii="Wingdings" w:hAnsi="Wingdings" w:hint="default"/>
      </w:rPr>
    </w:lvl>
  </w:abstractNum>
  <w:abstractNum w:abstractNumId="10" w15:restartNumberingAfterBreak="0">
    <w:nsid w:val="5C4D2CDE"/>
    <w:multiLevelType w:val="hybridMultilevel"/>
    <w:tmpl w:val="5B6827D0"/>
    <w:lvl w:ilvl="0" w:tplc="BF54A6DA">
      <w:start w:val="1"/>
      <w:numFmt w:val="bullet"/>
      <w:lvlText w:val=""/>
      <w:lvlJc w:val="left"/>
      <w:pPr>
        <w:ind w:left="720" w:hanging="360"/>
      </w:pPr>
      <w:rPr>
        <w:rFonts w:ascii="Symbol" w:hAnsi="Symbol" w:hint="default"/>
        <w:color w:val="7FC444"/>
      </w:rPr>
    </w:lvl>
    <w:lvl w:ilvl="1" w:tplc="A822AD10" w:tentative="1">
      <w:start w:val="1"/>
      <w:numFmt w:val="bullet"/>
      <w:lvlText w:val="o"/>
      <w:lvlJc w:val="left"/>
      <w:pPr>
        <w:ind w:left="1440" w:hanging="360"/>
      </w:pPr>
      <w:rPr>
        <w:rFonts w:ascii="Courier New" w:hAnsi="Courier New" w:cs="Courier New" w:hint="default"/>
      </w:rPr>
    </w:lvl>
    <w:lvl w:ilvl="2" w:tplc="D09456F6" w:tentative="1">
      <w:start w:val="1"/>
      <w:numFmt w:val="bullet"/>
      <w:lvlText w:val=""/>
      <w:lvlJc w:val="left"/>
      <w:pPr>
        <w:ind w:left="2160" w:hanging="360"/>
      </w:pPr>
      <w:rPr>
        <w:rFonts w:ascii="Wingdings" w:hAnsi="Wingdings" w:hint="default"/>
      </w:rPr>
    </w:lvl>
    <w:lvl w:ilvl="3" w:tplc="7A2C7072" w:tentative="1">
      <w:start w:val="1"/>
      <w:numFmt w:val="bullet"/>
      <w:lvlText w:val=""/>
      <w:lvlJc w:val="left"/>
      <w:pPr>
        <w:ind w:left="2880" w:hanging="360"/>
      </w:pPr>
      <w:rPr>
        <w:rFonts w:ascii="Symbol" w:hAnsi="Symbol" w:hint="default"/>
      </w:rPr>
    </w:lvl>
    <w:lvl w:ilvl="4" w:tplc="6492CDD8" w:tentative="1">
      <w:start w:val="1"/>
      <w:numFmt w:val="bullet"/>
      <w:lvlText w:val="o"/>
      <w:lvlJc w:val="left"/>
      <w:pPr>
        <w:ind w:left="3600" w:hanging="360"/>
      </w:pPr>
      <w:rPr>
        <w:rFonts w:ascii="Courier New" w:hAnsi="Courier New" w:cs="Courier New" w:hint="default"/>
      </w:rPr>
    </w:lvl>
    <w:lvl w:ilvl="5" w:tplc="8EB65408" w:tentative="1">
      <w:start w:val="1"/>
      <w:numFmt w:val="bullet"/>
      <w:lvlText w:val=""/>
      <w:lvlJc w:val="left"/>
      <w:pPr>
        <w:ind w:left="4320" w:hanging="360"/>
      </w:pPr>
      <w:rPr>
        <w:rFonts w:ascii="Wingdings" w:hAnsi="Wingdings" w:hint="default"/>
      </w:rPr>
    </w:lvl>
    <w:lvl w:ilvl="6" w:tplc="34561818" w:tentative="1">
      <w:start w:val="1"/>
      <w:numFmt w:val="bullet"/>
      <w:lvlText w:val=""/>
      <w:lvlJc w:val="left"/>
      <w:pPr>
        <w:ind w:left="5040" w:hanging="360"/>
      </w:pPr>
      <w:rPr>
        <w:rFonts w:ascii="Symbol" w:hAnsi="Symbol" w:hint="default"/>
      </w:rPr>
    </w:lvl>
    <w:lvl w:ilvl="7" w:tplc="CDB06252" w:tentative="1">
      <w:start w:val="1"/>
      <w:numFmt w:val="bullet"/>
      <w:lvlText w:val="o"/>
      <w:lvlJc w:val="left"/>
      <w:pPr>
        <w:ind w:left="5760" w:hanging="360"/>
      </w:pPr>
      <w:rPr>
        <w:rFonts w:ascii="Courier New" w:hAnsi="Courier New" w:cs="Courier New" w:hint="default"/>
      </w:rPr>
    </w:lvl>
    <w:lvl w:ilvl="8" w:tplc="78B2C718" w:tentative="1">
      <w:start w:val="1"/>
      <w:numFmt w:val="bullet"/>
      <w:lvlText w:val=""/>
      <w:lvlJc w:val="left"/>
      <w:pPr>
        <w:ind w:left="6480" w:hanging="360"/>
      </w:pPr>
      <w:rPr>
        <w:rFonts w:ascii="Wingdings" w:hAnsi="Wingdings" w:hint="default"/>
      </w:rPr>
    </w:lvl>
  </w:abstractNum>
  <w:abstractNum w:abstractNumId="11" w15:restartNumberingAfterBreak="0">
    <w:nsid w:val="5CE03EA3"/>
    <w:multiLevelType w:val="hybridMultilevel"/>
    <w:tmpl w:val="7F0C5260"/>
    <w:lvl w:ilvl="0" w:tplc="323A5870">
      <w:start w:val="1"/>
      <w:numFmt w:val="decimal"/>
      <w:lvlText w:val="%1."/>
      <w:lvlJc w:val="left"/>
      <w:pPr>
        <w:ind w:left="720" w:hanging="360"/>
      </w:pPr>
    </w:lvl>
    <w:lvl w:ilvl="1" w:tplc="1612372C" w:tentative="1">
      <w:start w:val="1"/>
      <w:numFmt w:val="lowerLetter"/>
      <w:lvlText w:val="%2."/>
      <w:lvlJc w:val="left"/>
      <w:pPr>
        <w:ind w:left="1440" w:hanging="360"/>
      </w:pPr>
    </w:lvl>
    <w:lvl w:ilvl="2" w:tplc="1426696E" w:tentative="1">
      <w:start w:val="1"/>
      <w:numFmt w:val="lowerRoman"/>
      <w:lvlText w:val="%3."/>
      <w:lvlJc w:val="right"/>
      <w:pPr>
        <w:ind w:left="2160" w:hanging="180"/>
      </w:pPr>
    </w:lvl>
    <w:lvl w:ilvl="3" w:tplc="3174B614" w:tentative="1">
      <w:start w:val="1"/>
      <w:numFmt w:val="decimal"/>
      <w:lvlText w:val="%4."/>
      <w:lvlJc w:val="left"/>
      <w:pPr>
        <w:ind w:left="2880" w:hanging="360"/>
      </w:pPr>
    </w:lvl>
    <w:lvl w:ilvl="4" w:tplc="CD6C25C4" w:tentative="1">
      <w:start w:val="1"/>
      <w:numFmt w:val="lowerLetter"/>
      <w:lvlText w:val="%5."/>
      <w:lvlJc w:val="left"/>
      <w:pPr>
        <w:ind w:left="3600" w:hanging="360"/>
      </w:pPr>
    </w:lvl>
    <w:lvl w:ilvl="5" w:tplc="33DCD69C" w:tentative="1">
      <w:start w:val="1"/>
      <w:numFmt w:val="lowerRoman"/>
      <w:lvlText w:val="%6."/>
      <w:lvlJc w:val="right"/>
      <w:pPr>
        <w:ind w:left="4320" w:hanging="180"/>
      </w:pPr>
    </w:lvl>
    <w:lvl w:ilvl="6" w:tplc="BAB0A5F4" w:tentative="1">
      <w:start w:val="1"/>
      <w:numFmt w:val="decimal"/>
      <w:lvlText w:val="%7."/>
      <w:lvlJc w:val="left"/>
      <w:pPr>
        <w:ind w:left="5040" w:hanging="360"/>
      </w:pPr>
    </w:lvl>
    <w:lvl w:ilvl="7" w:tplc="EB443F92" w:tentative="1">
      <w:start w:val="1"/>
      <w:numFmt w:val="lowerLetter"/>
      <w:lvlText w:val="%8."/>
      <w:lvlJc w:val="left"/>
      <w:pPr>
        <w:ind w:left="5760" w:hanging="360"/>
      </w:pPr>
    </w:lvl>
    <w:lvl w:ilvl="8" w:tplc="25105C48" w:tentative="1">
      <w:start w:val="1"/>
      <w:numFmt w:val="lowerRoman"/>
      <w:lvlText w:val="%9."/>
      <w:lvlJc w:val="right"/>
      <w:pPr>
        <w:ind w:left="6480" w:hanging="180"/>
      </w:pPr>
    </w:lvl>
  </w:abstractNum>
  <w:abstractNum w:abstractNumId="12" w15:restartNumberingAfterBreak="0">
    <w:nsid w:val="5EBF00E5"/>
    <w:multiLevelType w:val="multilevel"/>
    <w:tmpl w:val="1FEACC10"/>
    <w:lvl w:ilvl="0">
      <w:start w:val="1"/>
      <w:numFmt w:val="decimal"/>
      <w:lvlText w:val="%1."/>
      <w:lvlJc w:val="left"/>
      <w:pPr>
        <w:ind w:left="786" w:hanging="360"/>
      </w:pPr>
      <w:rPr>
        <w:rFonts w:ascii="Arial" w:hAnsi="Arial" w:hint="default"/>
        <w:b w:val="0"/>
        <w:bCs w:val="0"/>
        <w:i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687524EC"/>
    <w:multiLevelType w:val="hybridMultilevel"/>
    <w:tmpl w:val="C83AE318"/>
    <w:lvl w:ilvl="0" w:tplc="0B7E60CE">
      <w:start w:val="1"/>
      <w:numFmt w:val="bullet"/>
      <w:lvlText w:val=""/>
      <w:lvlJc w:val="left"/>
      <w:pPr>
        <w:ind w:left="720" w:hanging="360"/>
      </w:pPr>
      <w:rPr>
        <w:rFonts w:ascii="Symbol" w:hAnsi="Symbol" w:hint="default"/>
        <w:color w:val="7FC444"/>
      </w:rPr>
    </w:lvl>
    <w:lvl w:ilvl="1" w:tplc="3B7C5B4C" w:tentative="1">
      <w:start w:val="1"/>
      <w:numFmt w:val="bullet"/>
      <w:lvlText w:val="o"/>
      <w:lvlJc w:val="left"/>
      <w:pPr>
        <w:ind w:left="1440" w:hanging="360"/>
      </w:pPr>
      <w:rPr>
        <w:rFonts w:ascii="Courier New" w:hAnsi="Courier New" w:cs="Courier New" w:hint="default"/>
      </w:rPr>
    </w:lvl>
    <w:lvl w:ilvl="2" w:tplc="08F27904" w:tentative="1">
      <w:start w:val="1"/>
      <w:numFmt w:val="bullet"/>
      <w:lvlText w:val=""/>
      <w:lvlJc w:val="left"/>
      <w:pPr>
        <w:ind w:left="2160" w:hanging="360"/>
      </w:pPr>
      <w:rPr>
        <w:rFonts w:ascii="Wingdings" w:hAnsi="Wingdings" w:hint="default"/>
      </w:rPr>
    </w:lvl>
    <w:lvl w:ilvl="3" w:tplc="1D8E1C36" w:tentative="1">
      <w:start w:val="1"/>
      <w:numFmt w:val="bullet"/>
      <w:lvlText w:val=""/>
      <w:lvlJc w:val="left"/>
      <w:pPr>
        <w:ind w:left="2880" w:hanging="360"/>
      </w:pPr>
      <w:rPr>
        <w:rFonts w:ascii="Symbol" w:hAnsi="Symbol" w:hint="default"/>
      </w:rPr>
    </w:lvl>
    <w:lvl w:ilvl="4" w:tplc="8A36B2D2" w:tentative="1">
      <w:start w:val="1"/>
      <w:numFmt w:val="bullet"/>
      <w:lvlText w:val="o"/>
      <w:lvlJc w:val="left"/>
      <w:pPr>
        <w:ind w:left="3600" w:hanging="360"/>
      </w:pPr>
      <w:rPr>
        <w:rFonts w:ascii="Courier New" w:hAnsi="Courier New" w:cs="Courier New" w:hint="default"/>
      </w:rPr>
    </w:lvl>
    <w:lvl w:ilvl="5" w:tplc="9D9A9E62" w:tentative="1">
      <w:start w:val="1"/>
      <w:numFmt w:val="bullet"/>
      <w:lvlText w:val=""/>
      <w:lvlJc w:val="left"/>
      <w:pPr>
        <w:ind w:left="4320" w:hanging="360"/>
      </w:pPr>
      <w:rPr>
        <w:rFonts w:ascii="Wingdings" w:hAnsi="Wingdings" w:hint="default"/>
      </w:rPr>
    </w:lvl>
    <w:lvl w:ilvl="6" w:tplc="BAFAB8A6" w:tentative="1">
      <w:start w:val="1"/>
      <w:numFmt w:val="bullet"/>
      <w:lvlText w:val=""/>
      <w:lvlJc w:val="left"/>
      <w:pPr>
        <w:ind w:left="5040" w:hanging="360"/>
      </w:pPr>
      <w:rPr>
        <w:rFonts w:ascii="Symbol" w:hAnsi="Symbol" w:hint="default"/>
      </w:rPr>
    </w:lvl>
    <w:lvl w:ilvl="7" w:tplc="59AC7566" w:tentative="1">
      <w:start w:val="1"/>
      <w:numFmt w:val="bullet"/>
      <w:lvlText w:val="o"/>
      <w:lvlJc w:val="left"/>
      <w:pPr>
        <w:ind w:left="5760" w:hanging="360"/>
      </w:pPr>
      <w:rPr>
        <w:rFonts w:ascii="Courier New" w:hAnsi="Courier New" w:cs="Courier New" w:hint="default"/>
      </w:rPr>
    </w:lvl>
    <w:lvl w:ilvl="8" w:tplc="27C880CC" w:tentative="1">
      <w:start w:val="1"/>
      <w:numFmt w:val="bullet"/>
      <w:lvlText w:val=""/>
      <w:lvlJc w:val="left"/>
      <w:pPr>
        <w:ind w:left="6480" w:hanging="360"/>
      </w:pPr>
      <w:rPr>
        <w:rFonts w:ascii="Wingdings" w:hAnsi="Wingdings" w:hint="default"/>
      </w:rPr>
    </w:lvl>
  </w:abstractNum>
  <w:abstractNum w:abstractNumId="14" w15:restartNumberingAfterBreak="0">
    <w:nsid w:val="6E981066"/>
    <w:multiLevelType w:val="hybridMultilevel"/>
    <w:tmpl w:val="29A03522"/>
    <w:lvl w:ilvl="0" w:tplc="03E6EC30">
      <w:start w:val="1"/>
      <w:numFmt w:val="bullet"/>
      <w:lvlText w:val=""/>
      <w:lvlJc w:val="left"/>
      <w:pPr>
        <w:ind w:left="720" w:hanging="360"/>
      </w:pPr>
      <w:rPr>
        <w:rFonts w:ascii="Symbol" w:hAnsi="Symbol" w:hint="default"/>
        <w:color w:val="7FC444"/>
      </w:rPr>
    </w:lvl>
    <w:lvl w:ilvl="1" w:tplc="B44EC2DE" w:tentative="1">
      <w:start w:val="1"/>
      <w:numFmt w:val="bullet"/>
      <w:lvlText w:val="o"/>
      <w:lvlJc w:val="left"/>
      <w:pPr>
        <w:ind w:left="1440" w:hanging="360"/>
      </w:pPr>
      <w:rPr>
        <w:rFonts w:ascii="Courier New" w:hAnsi="Courier New" w:cs="Courier New" w:hint="default"/>
      </w:rPr>
    </w:lvl>
    <w:lvl w:ilvl="2" w:tplc="754C4152" w:tentative="1">
      <w:start w:val="1"/>
      <w:numFmt w:val="bullet"/>
      <w:lvlText w:val=""/>
      <w:lvlJc w:val="left"/>
      <w:pPr>
        <w:ind w:left="2160" w:hanging="360"/>
      </w:pPr>
      <w:rPr>
        <w:rFonts w:ascii="Wingdings" w:hAnsi="Wingdings" w:hint="default"/>
      </w:rPr>
    </w:lvl>
    <w:lvl w:ilvl="3" w:tplc="5D82CA22" w:tentative="1">
      <w:start w:val="1"/>
      <w:numFmt w:val="bullet"/>
      <w:lvlText w:val=""/>
      <w:lvlJc w:val="left"/>
      <w:pPr>
        <w:ind w:left="2880" w:hanging="360"/>
      </w:pPr>
      <w:rPr>
        <w:rFonts w:ascii="Symbol" w:hAnsi="Symbol" w:hint="default"/>
      </w:rPr>
    </w:lvl>
    <w:lvl w:ilvl="4" w:tplc="22660016" w:tentative="1">
      <w:start w:val="1"/>
      <w:numFmt w:val="bullet"/>
      <w:lvlText w:val="o"/>
      <w:lvlJc w:val="left"/>
      <w:pPr>
        <w:ind w:left="3600" w:hanging="360"/>
      </w:pPr>
      <w:rPr>
        <w:rFonts w:ascii="Courier New" w:hAnsi="Courier New" w:cs="Courier New" w:hint="default"/>
      </w:rPr>
    </w:lvl>
    <w:lvl w:ilvl="5" w:tplc="9300DE24" w:tentative="1">
      <w:start w:val="1"/>
      <w:numFmt w:val="bullet"/>
      <w:lvlText w:val=""/>
      <w:lvlJc w:val="left"/>
      <w:pPr>
        <w:ind w:left="4320" w:hanging="360"/>
      </w:pPr>
      <w:rPr>
        <w:rFonts w:ascii="Wingdings" w:hAnsi="Wingdings" w:hint="default"/>
      </w:rPr>
    </w:lvl>
    <w:lvl w:ilvl="6" w:tplc="8BA834F6" w:tentative="1">
      <w:start w:val="1"/>
      <w:numFmt w:val="bullet"/>
      <w:lvlText w:val=""/>
      <w:lvlJc w:val="left"/>
      <w:pPr>
        <w:ind w:left="5040" w:hanging="360"/>
      </w:pPr>
      <w:rPr>
        <w:rFonts w:ascii="Symbol" w:hAnsi="Symbol" w:hint="default"/>
      </w:rPr>
    </w:lvl>
    <w:lvl w:ilvl="7" w:tplc="2E083C64" w:tentative="1">
      <w:start w:val="1"/>
      <w:numFmt w:val="bullet"/>
      <w:lvlText w:val="o"/>
      <w:lvlJc w:val="left"/>
      <w:pPr>
        <w:ind w:left="5760" w:hanging="360"/>
      </w:pPr>
      <w:rPr>
        <w:rFonts w:ascii="Courier New" w:hAnsi="Courier New" w:cs="Courier New" w:hint="default"/>
      </w:rPr>
    </w:lvl>
    <w:lvl w:ilvl="8" w:tplc="5C72F350" w:tentative="1">
      <w:start w:val="1"/>
      <w:numFmt w:val="bullet"/>
      <w:lvlText w:val=""/>
      <w:lvlJc w:val="left"/>
      <w:pPr>
        <w:ind w:left="6480" w:hanging="360"/>
      </w:pPr>
      <w:rPr>
        <w:rFonts w:ascii="Wingdings" w:hAnsi="Wingdings" w:hint="default"/>
      </w:rPr>
    </w:lvl>
  </w:abstractNum>
  <w:abstractNum w:abstractNumId="15" w15:restartNumberingAfterBreak="0">
    <w:nsid w:val="71CA1FC6"/>
    <w:multiLevelType w:val="multilevel"/>
    <w:tmpl w:val="DB2CE7FC"/>
    <w:lvl w:ilvl="0">
      <w:start w:val="13"/>
      <w:numFmt w:val="decimal"/>
      <w:lvlText w:val="%1."/>
      <w:lvlJc w:val="left"/>
      <w:pPr>
        <w:ind w:left="2487" w:hanging="360"/>
      </w:pPr>
      <w:rPr>
        <w:rFonts w:ascii="Arial" w:hAnsi="Arial" w:hint="default"/>
        <w:b w:val="0"/>
        <w:bCs w:val="0"/>
        <w:i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7BA37DBA"/>
    <w:multiLevelType w:val="multilevel"/>
    <w:tmpl w:val="ABAA32D0"/>
    <w:lvl w:ilvl="0">
      <w:start w:val="4"/>
      <w:numFmt w:val="decimal"/>
      <w:lvlText w:val="%1."/>
      <w:lvlJc w:val="left"/>
      <w:pPr>
        <w:ind w:left="612" w:hanging="360"/>
      </w:pPr>
      <w:rPr>
        <w:rFonts w:hint="default"/>
      </w:rPr>
    </w:lvl>
    <w:lvl w:ilvl="1">
      <w:start w:val="1"/>
      <w:numFmt w:val="lowerLetter"/>
      <w:lvlText w:val="%2."/>
      <w:lvlJc w:val="left"/>
      <w:pPr>
        <w:ind w:left="1332" w:hanging="360"/>
      </w:pPr>
      <w:rPr>
        <w:rFonts w:hint="default"/>
      </w:rPr>
    </w:lvl>
    <w:lvl w:ilvl="2">
      <w:start w:val="1"/>
      <w:numFmt w:val="lowerRoman"/>
      <w:lvlText w:val="%3."/>
      <w:lvlJc w:val="right"/>
      <w:pPr>
        <w:ind w:left="2052" w:hanging="180"/>
      </w:pPr>
      <w:rPr>
        <w:rFonts w:hint="default"/>
      </w:rPr>
    </w:lvl>
    <w:lvl w:ilvl="3">
      <w:start w:val="1"/>
      <w:numFmt w:val="decimal"/>
      <w:lvlText w:val="%4."/>
      <w:lvlJc w:val="left"/>
      <w:pPr>
        <w:ind w:left="2772" w:hanging="360"/>
      </w:pPr>
      <w:rPr>
        <w:rFonts w:hint="default"/>
      </w:rPr>
    </w:lvl>
    <w:lvl w:ilvl="4">
      <w:start w:val="1"/>
      <w:numFmt w:val="lowerLetter"/>
      <w:lvlText w:val="%5."/>
      <w:lvlJc w:val="left"/>
      <w:pPr>
        <w:ind w:left="3492" w:hanging="360"/>
      </w:pPr>
      <w:rPr>
        <w:rFonts w:hint="default"/>
      </w:rPr>
    </w:lvl>
    <w:lvl w:ilvl="5">
      <w:start w:val="1"/>
      <w:numFmt w:val="lowerRoman"/>
      <w:lvlText w:val="%6."/>
      <w:lvlJc w:val="right"/>
      <w:pPr>
        <w:ind w:left="4212" w:hanging="180"/>
      </w:pPr>
      <w:rPr>
        <w:rFonts w:hint="default"/>
      </w:rPr>
    </w:lvl>
    <w:lvl w:ilvl="6">
      <w:start w:val="1"/>
      <w:numFmt w:val="decimal"/>
      <w:lvlText w:val="%7."/>
      <w:lvlJc w:val="left"/>
      <w:pPr>
        <w:ind w:left="4932" w:hanging="360"/>
      </w:pPr>
      <w:rPr>
        <w:rFonts w:hint="default"/>
      </w:rPr>
    </w:lvl>
    <w:lvl w:ilvl="7">
      <w:start w:val="1"/>
      <w:numFmt w:val="lowerLetter"/>
      <w:lvlText w:val="%8."/>
      <w:lvlJc w:val="left"/>
      <w:pPr>
        <w:ind w:left="5652" w:hanging="360"/>
      </w:pPr>
      <w:rPr>
        <w:rFonts w:hint="default"/>
      </w:rPr>
    </w:lvl>
    <w:lvl w:ilvl="8">
      <w:start w:val="1"/>
      <w:numFmt w:val="lowerRoman"/>
      <w:lvlText w:val="%9."/>
      <w:lvlJc w:val="right"/>
      <w:pPr>
        <w:ind w:left="6372" w:hanging="180"/>
      </w:pPr>
      <w:rPr>
        <w:rFonts w:hint="default"/>
      </w:rPr>
    </w:lvl>
  </w:abstractNum>
  <w:abstractNum w:abstractNumId="17" w15:restartNumberingAfterBreak="0">
    <w:nsid w:val="7C6872A1"/>
    <w:multiLevelType w:val="hybridMultilevel"/>
    <w:tmpl w:val="700E460A"/>
    <w:lvl w:ilvl="0" w:tplc="F94217DA">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6E0A019C" w:tentative="1">
      <w:start w:val="1"/>
      <w:numFmt w:val="bullet"/>
      <w:lvlText w:val="o"/>
      <w:lvlJc w:val="left"/>
      <w:pPr>
        <w:tabs>
          <w:tab w:val="num" w:pos="1440"/>
        </w:tabs>
        <w:ind w:left="1440" w:hanging="360"/>
      </w:pPr>
      <w:rPr>
        <w:rFonts w:ascii="Courier New" w:hAnsi="Courier New" w:hint="default"/>
      </w:rPr>
    </w:lvl>
    <w:lvl w:ilvl="2" w:tplc="2EC21354" w:tentative="1">
      <w:start w:val="1"/>
      <w:numFmt w:val="bullet"/>
      <w:lvlText w:val=""/>
      <w:lvlJc w:val="left"/>
      <w:pPr>
        <w:tabs>
          <w:tab w:val="num" w:pos="2160"/>
        </w:tabs>
        <w:ind w:left="2160" w:hanging="360"/>
      </w:pPr>
      <w:rPr>
        <w:rFonts w:ascii="Wingdings" w:hAnsi="Wingdings" w:hint="default"/>
      </w:rPr>
    </w:lvl>
    <w:lvl w:ilvl="3" w:tplc="BDB2DD44" w:tentative="1">
      <w:start w:val="1"/>
      <w:numFmt w:val="bullet"/>
      <w:lvlText w:val=""/>
      <w:lvlJc w:val="left"/>
      <w:pPr>
        <w:tabs>
          <w:tab w:val="num" w:pos="2880"/>
        </w:tabs>
        <w:ind w:left="2880" w:hanging="360"/>
      </w:pPr>
      <w:rPr>
        <w:rFonts w:ascii="Symbol" w:hAnsi="Symbol" w:hint="default"/>
      </w:rPr>
    </w:lvl>
    <w:lvl w:ilvl="4" w:tplc="2752F9C8" w:tentative="1">
      <w:start w:val="1"/>
      <w:numFmt w:val="bullet"/>
      <w:lvlText w:val="o"/>
      <w:lvlJc w:val="left"/>
      <w:pPr>
        <w:tabs>
          <w:tab w:val="num" w:pos="3600"/>
        </w:tabs>
        <w:ind w:left="3600" w:hanging="360"/>
      </w:pPr>
      <w:rPr>
        <w:rFonts w:ascii="Courier New" w:hAnsi="Courier New" w:hint="default"/>
      </w:rPr>
    </w:lvl>
    <w:lvl w:ilvl="5" w:tplc="2534A008" w:tentative="1">
      <w:start w:val="1"/>
      <w:numFmt w:val="bullet"/>
      <w:lvlText w:val=""/>
      <w:lvlJc w:val="left"/>
      <w:pPr>
        <w:tabs>
          <w:tab w:val="num" w:pos="4320"/>
        </w:tabs>
        <w:ind w:left="4320" w:hanging="360"/>
      </w:pPr>
      <w:rPr>
        <w:rFonts w:ascii="Wingdings" w:hAnsi="Wingdings" w:hint="default"/>
      </w:rPr>
    </w:lvl>
    <w:lvl w:ilvl="6" w:tplc="E402DF04" w:tentative="1">
      <w:start w:val="1"/>
      <w:numFmt w:val="bullet"/>
      <w:lvlText w:val=""/>
      <w:lvlJc w:val="left"/>
      <w:pPr>
        <w:tabs>
          <w:tab w:val="num" w:pos="5040"/>
        </w:tabs>
        <w:ind w:left="5040" w:hanging="360"/>
      </w:pPr>
      <w:rPr>
        <w:rFonts w:ascii="Symbol" w:hAnsi="Symbol" w:hint="default"/>
      </w:rPr>
    </w:lvl>
    <w:lvl w:ilvl="7" w:tplc="34CE4D86" w:tentative="1">
      <w:start w:val="1"/>
      <w:numFmt w:val="bullet"/>
      <w:lvlText w:val="o"/>
      <w:lvlJc w:val="left"/>
      <w:pPr>
        <w:tabs>
          <w:tab w:val="num" w:pos="5760"/>
        </w:tabs>
        <w:ind w:left="5760" w:hanging="360"/>
      </w:pPr>
      <w:rPr>
        <w:rFonts w:ascii="Courier New" w:hAnsi="Courier New" w:hint="default"/>
      </w:rPr>
    </w:lvl>
    <w:lvl w:ilvl="8" w:tplc="5E1CD4C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64423E"/>
    <w:multiLevelType w:val="multilevel"/>
    <w:tmpl w:val="BC603AF6"/>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647591404">
    <w:abstractNumId w:val="17"/>
  </w:num>
  <w:num w:numId="2" w16cid:durableId="269313830">
    <w:abstractNumId w:val="14"/>
  </w:num>
  <w:num w:numId="3" w16cid:durableId="50810738">
    <w:abstractNumId w:val="10"/>
  </w:num>
  <w:num w:numId="4" w16cid:durableId="1180698112">
    <w:abstractNumId w:val="13"/>
  </w:num>
  <w:num w:numId="5" w16cid:durableId="13970019">
    <w:abstractNumId w:val="9"/>
  </w:num>
  <w:num w:numId="6" w16cid:durableId="564488007">
    <w:abstractNumId w:val="4"/>
  </w:num>
  <w:num w:numId="7" w16cid:durableId="24137502">
    <w:abstractNumId w:val="5"/>
  </w:num>
  <w:num w:numId="8" w16cid:durableId="218170018">
    <w:abstractNumId w:val="12"/>
  </w:num>
  <w:num w:numId="9" w16cid:durableId="332955473">
    <w:abstractNumId w:val="18"/>
  </w:num>
  <w:num w:numId="10" w16cid:durableId="1890650240">
    <w:abstractNumId w:val="16"/>
  </w:num>
  <w:num w:numId="11" w16cid:durableId="1073157804">
    <w:abstractNumId w:val="7"/>
  </w:num>
  <w:num w:numId="12" w16cid:durableId="1031110435">
    <w:abstractNumId w:val="8"/>
  </w:num>
  <w:num w:numId="13" w16cid:durableId="1123304273">
    <w:abstractNumId w:val="1"/>
  </w:num>
  <w:num w:numId="14" w16cid:durableId="653292975">
    <w:abstractNumId w:val="11"/>
  </w:num>
  <w:num w:numId="15" w16cid:durableId="3290024">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59226272">
    <w:abstractNumId w:val="6"/>
  </w:num>
  <w:num w:numId="17" w16cid:durableId="29570238">
    <w:abstractNumId w:val="2"/>
  </w:num>
  <w:num w:numId="18" w16cid:durableId="747388080">
    <w:abstractNumId w:val="15"/>
  </w:num>
  <w:num w:numId="19" w16cid:durableId="784231030">
    <w:abstractNumId w:val="0"/>
  </w:num>
  <w:num w:numId="20" w16cid:durableId="8262425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ocumentProtection w:formatting="1" w:enforcement="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76B"/>
    <w:rsid w:val="00001BDB"/>
    <w:rsid w:val="00053669"/>
    <w:rsid w:val="0006776F"/>
    <w:rsid w:val="00080228"/>
    <w:rsid w:val="0009071E"/>
    <w:rsid w:val="000A672E"/>
    <w:rsid w:val="000F75CB"/>
    <w:rsid w:val="001137BF"/>
    <w:rsid w:val="00126587"/>
    <w:rsid w:val="001422CC"/>
    <w:rsid w:val="00163649"/>
    <w:rsid w:val="001A3C7B"/>
    <w:rsid w:val="001C6ED7"/>
    <w:rsid w:val="001D3B9C"/>
    <w:rsid w:val="001F7768"/>
    <w:rsid w:val="00210AEC"/>
    <w:rsid w:val="002144FF"/>
    <w:rsid w:val="00224B8E"/>
    <w:rsid w:val="0025620C"/>
    <w:rsid w:val="00273876"/>
    <w:rsid w:val="00282A51"/>
    <w:rsid w:val="00284855"/>
    <w:rsid w:val="002A0009"/>
    <w:rsid w:val="002A5BA0"/>
    <w:rsid w:val="002C4DAB"/>
    <w:rsid w:val="002F06A9"/>
    <w:rsid w:val="002F1805"/>
    <w:rsid w:val="002F4B61"/>
    <w:rsid w:val="00311AC5"/>
    <w:rsid w:val="0032368D"/>
    <w:rsid w:val="00351879"/>
    <w:rsid w:val="003538A4"/>
    <w:rsid w:val="00367901"/>
    <w:rsid w:val="00380522"/>
    <w:rsid w:val="003806F9"/>
    <w:rsid w:val="003B02F5"/>
    <w:rsid w:val="003E3722"/>
    <w:rsid w:val="003E3AB0"/>
    <w:rsid w:val="003F64E2"/>
    <w:rsid w:val="003F68E4"/>
    <w:rsid w:val="00402D18"/>
    <w:rsid w:val="00403202"/>
    <w:rsid w:val="0041722B"/>
    <w:rsid w:val="004504E9"/>
    <w:rsid w:val="00457821"/>
    <w:rsid w:val="00465B5C"/>
    <w:rsid w:val="004722B3"/>
    <w:rsid w:val="004758E2"/>
    <w:rsid w:val="00483CC4"/>
    <w:rsid w:val="00490A28"/>
    <w:rsid w:val="0049437A"/>
    <w:rsid w:val="004B321A"/>
    <w:rsid w:val="004F517F"/>
    <w:rsid w:val="00510168"/>
    <w:rsid w:val="00511518"/>
    <w:rsid w:val="00522E7D"/>
    <w:rsid w:val="00542184"/>
    <w:rsid w:val="005629DD"/>
    <w:rsid w:val="00576DC5"/>
    <w:rsid w:val="00584159"/>
    <w:rsid w:val="005C5465"/>
    <w:rsid w:val="005E7794"/>
    <w:rsid w:val="00613634"/>
    <w:rsid w:val="00613EC1"/>
    <w:rsid w:val="00617525"/>
    <w:rsid w:val="00627A92"/>
    <w:rsid w:val="00641609"/>
    <w:rsid w:val="00643408"/>
    <w:rsid w:val="00666714"/>
    <w:rsid w:val="006A7267"/>
    <w:rsid w:val="006B1C4D"/>
    <w:rsid w:val="006B62C4"/>
    <w:rsid w:val="006B7CC3"/>
    <w:rsid w:val="006D56BC"/>
    <w:rsid w:val="006F27C3"/>
    <w:rsid w:val="00706128"/>
    <w:rsid w:val="00737971"/>
    <w:rsid w:val="007637E9"/>
    <w:rsid w:val="00774BC4"/>
    <w:rsid w:val="0078549D"/>
    <w:rsid w:val="007948D6"/>
    <w:rsid w:val="007C7E3E"/>
    <w:rsid w:val="007E4570"/>
    <w:rsid w:val="007E4749"/>
    <w:rsid w:val="00802E59"/>
    <w:rsid w:val="00804F02"/>
    <w:rsid w:val="00812062"/>
    <w:rsid w:val="00845312"/>
    <w:rsid w:val="0085583E"/>
    <w:rsid w:val="00857BD9"/>
    <w:rsid w:val="00883AC9"/>
    <w:rsid w:val="008A4C2F"/>
    <w:rsid w:val="008B2D37"/>
    <w:rsid w:val="008C37E1"/>
    <w:rsid w:val="008D541D"/>
    <w:rsid w:val="008F13BA"/>
    <w:rsid w:val="009157BD"/>
    <w:rsid w:val="00946C15"/>
    <w:rsid w:val="009472CD"/>
    <w:rsid w:val="00947881"/>
    <w:rsid w:val="00957931"/>
    <w:rsid w:val="00974AB3"/>
    <w:rsid w:val="009A018E"/>
    <w:rsid w:val="009A514D"/>
    <w:rsid w:val="009C1604"/>
    <w:rsid w:val="009D625C"/>
    <w:rsid w:val="00A0164F"/>
    <w:rsid w:val="00A356DB"/>
    <w:rsid w:val="00A47DF8"/>
    <w:rsid w:val="00A67766"/>
    <w:rsid w:val="00A851F7"/>
    <w:rsid w:val="00A95452"/>
    <w:rsid w:val="00A964C7"/>
    <w:rsid w:val="00AB629C"/>
    <w:rsid w:val="00AE1606"/>
    <w:rsid w:val="00AF6EAF"/>
    <w:rsid w:val="00B0500A"/>
    <w:rsid w:val="00B20C5B"/>
    <w:rsid w:val="00B85F3A"/>
    <w:rsid w:val="00B8772E"/>
    <w:rsid w:val="00B95697"/>
    <w:rsid w:val="00BA2420"/>
    <w:rsid w:val="00BC25D4"/>
    <w:rsid w:val="00BC3CC9"/>
    <w:rsid w:val="00BE1920"/>
    <w:rsid w:val="00BE5BEB"/>
    <w:rsid w:val="00BE77AB"/>
    <w:rsid w:val="00C03CA4"/>
    <w:rsid w:val="00C3676B"/>
    <w:rsid w:val="00CD4005"/>
    <w:rsid w:val="00CF622A"/>
    <w:rsid w:val="00D0369E"/>
    <w:rsid w:val="00D1305C"/>
    <w:rsid w:val="00D4431F"/>
    <w:rsid w:val="00D80E36"/>
    <w:rsid w:val="00D9015C"/>
    <w:rsid w:val="00DF13CC"/>
    <w:rsid w:val="00DF59D9"/>
    <w:rsid w:val="00DF7476"/>
    <w:rsid w:val="00E04F96"/>
    <w:rsid w:val="00E05F7E"/>
    <w:rsid w:val="00E06F2E"/>
    <w:rsid w:val="00E10BF8"/>
    <w:rsid w:val="00E53D73"/>
    <w:rsid w:val="00E709F7"/>
    <w:rsid w:val="00E75510"/>
    <w:rsid w:val="00E811D7"/>
    <w:rsid w:val="00E87F45"/>
    <w:rsid w:val="00E963B8"/>
    <w:rsid w:val="00EC0007"/>
    <w:rsid w:val="00ED3333"/>
    <w:rsid w:val="00ED4FF1"/>
    <w:rsid w:val="00EF0D35"/>
    <w:rsid w:val="00F10856"/>
    <w:rsid w:val="00F26C7F"/>
    <w:rsid w:val="00F37B00"/>
    <w:rsid w:val="00F60644"/>
    <w:rsid w:val="00F929C3"/>
    <w:rsid w:val="00F967A2"/>
    <w:rsid w:val="00F97987"/>
    <w:rsid w:val="00FB2F2E"/>
    <w:rsid w:val="00FB3074"/>
    <w:rsid w:val="00FC5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5C1C4"/>
  <w15:docId w15:val="{4455AF4D-B4B3-4B21-9631-E740B95C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83CC4"/>
  </w:style>
  <w:style w:type="paragraph" w:styleId="Heading1">
    <w:name w:val="heading 1"/>
    <w:basedOn w:val="Normal"/>
    <w:link w:val="Heading1Char"/>
    <w:uiPriority w:val="9"/>
    <w:qFormat/>
    <w:locked/>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locked/>
    <w:rsid w:val="00A67766"/>
    <w:pPr>
      <w:spacing w:after="0" w:line="240" w:lineRule="auto"/>
      <w:ind w:left="567" w:hanging="567"/>
      <w:outlineLvl w:val="1"/>
    </w:pPr>
    <w:rPr>
      <w:rFonts w:ascii="Arial" w:eastAsia="Times New Roman" w:hAnsi="Arial" w:cs="Times New Roman"/>
      <w:b/>
      <w:bCs/>
      <w:szCs w:val="36"/>
      <w:lang w:eastAsia="en-GB"/>
    </w:rPr>
  </w:style>
  <w:style w:type="paragraph" w:styleId="Heading3">
    <w:name w:val="heading 3"/>
    <w:basedOn w:val="Normal"/>
    <w:next w:val="Normal"/>
    <w:link w:val="Heading3Char"/>
    <w:uiPriority w:val="9"/>
    <w:unhideWhenUsed/>
    <w:qFormat/>
    <w:rsid w:val="00A67766"/>
    <w:pPr>
      <w:keepNext/>
      <w:keepLines/>
      <w:spacing w:after="0" w:line="240" w:lineRule="auto"/>
      <w:ind w:left="567" w:hanging="567"/>
      <w:outlineLvl w:val="2"/>
    </w:pPr>
    <w:rPr>
      <w:rFonts w:ascii="Arial" w:eastAsiaTheme="majorEastAsia" w:hAnsi="Arial" w:cstheme="majorBidi"/>
      <w:b/>
      <w:szCs w:val="24"/>
    </w:rPr>
  </w:style>
  <w:style w:type="paragraph" w:styleId="Heading4">
    <w:name w:val="heading 4"/>
    <w:basedOn w:val="Normal"/>
    <w:next w:val="Normal"/>
    <w:link w:val="Heading4Char"/>
    <w:uiPriority w:val="9"/>
    <w:unhideWhenUsed/>
    <w:qFormat/>
    <w:locked/>
    <w:rsid w:val="00D1305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67766"/>
    <w:rPr>
      <w:rFonts w:ascii="Arial" w:eastAsia="Times New Roman" w:hAnsi="Arial" w:cs="Times New Roman"/>
      <w:b/>
      <w:bCs/>
      <w:szCs w:val="36"/>
      <w:lang w:eastAsia="en-GB"/>
    </w:rPr>
  </w:style>
  <w:style w:type="paragraph" w:styleId="NormalWeb">
    <w:name w:val="Normal (Web)"/>
    <w:basedOn w:val="Normal"/>
    <w:uiPriority w:val="99"/>
    <w:semiHidden/>
    <w:unhideWhenUsed/>
    <w:lock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lock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locked/>
    <w:rsid w:val="00774BC4"/>
    <w:rPr>
      <w:b/>
      <w:bCs/>
    </w:rPr>
  </w:style>
  <w:style w:type="paragraph" w:styleId="BalloonText">
    <w:name w:val="Balloon Text"/>
    <w:basedOn w:val="Normal"/>
    <w:link w:val="BalloonTextChar"/>
    <w:uiPriority w:val="99"/>
    <w:semiHidden/>
    <w:unhideWhenUsed/>
    <w:lock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locked/>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locked/>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lock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lock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locked/>
    <w:rsid w:val="007E4749"/>
    <w:pPr>
      <w:spacing w:after="160" w:line="259" w:lineRule="auto"/>
      <w:ind w:left="720"/>
      <w:contextualSpacing/>
    </w:pPr>
  </w:style>
  <w:style w:type="character" w:customStyle="1" w:styleId="Heading3Char">
    <w:name w:val="Heading 3 Char"/>
    <w:basedOn w:val="DefaultParagraphFont"/>
    <w:link w:val="Heading3"/>
    <w:uiPriority w:val="9"/>
    <w:rsid w:val="00A67766"/>
    <w:rPr>
      <w:rFonts w:ascii="Arial" w:eastAsiaTheme="majorEastAsia" w:hAnsi="Arial" w:cstheme="majorBidi"/>
      <w:b/>
      <w:szCs w:val="24"/>
    </w:rPr>
  </w:style>
  <w:style w:type="character" w:customStyle="1" w:styleId="Heading4Char">
    <w:name w:val="Heading 4 Char"/>
    <w:basedOn w:val="DefaultParagraphFont"/>
    <w:link w:val="Heading4"/>
    <w:uiPriority w:val="9"/>
    <w:rsid w:val="00D1305C"/>
    <w:rPr>
      <w:rFonts w:asciiTheme="majorHAnsi" w:eastAsiaTheme="majorEastAsia" w:hAnsiTheme="majorHAnsi" w:cstheme="majorBidi"/>
      <w:i/>
      <w:iCs/>
      <w:color w:val="365F91" w:themeColor="accent1" w:themeShade="BF"/>
    </w:rPr>
  </w:style>
  <w:style w:type="paragraph" w:styleId="NoSpacing">
    <w:name w:val="No Spacing"/>
    <w:uiPriority w:val="1"/>
    <w:qFormat/>
    <w:locked/>
    <w:rsid w:val="006B62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4</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Clare Gornall</cp:lastModifiedBy>
  <cp:revision>18</cp:revision>
  <cp:lastPrinted>2014-03-21T13:56:00Z</cp:lastPrinted>
  <dcterms:created xsi:type="dcterms:W3CDTF">2023-02-10T11:37:00Z</dcterms:created>
  <dcterms:modified xsi:type="dcterms:W3CDTF">2024-01-29T11:27:00Z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Governance Committee</vt:lpwstr>
  </property>
  <property fmtid="{D5CDD505-2E9C-101B-9397-08002B2CF9AE}" pid="3" name="IssueTitle">
    <vt:lpwstr>Internal Audit Progress Report</vt:lpwstr>
  </property>
  <property fmtid="{D5CDD505-2E9C-101B-9397-08002B2CF9AE}" pid="4" name="LeadDirector">
    <vt:lpwstr>Director of Governance and Monitoring Officer</vt:lpwstr>
  </property>
  <property fmtid="{D5CDD505-2E9C-101B-9397-08002B2CF9AE}" pid="5" name="LeadMember">
    <vt:lpwstr/>
  </property>
  <property fmtid="{D5CDD505-2E9C-101B-9397-08002B2CF9AE}" pid="6" name="LeadOfficer">
    <vt:lpwstr>Dawn Highton</vt:lpwstr>
  </property>
  <property fmtid="{D5CDD505-2E9C-101B-9397-08002B2CF9AE}" pid="7" name="LeadOfficerEmail">
    <vt:lpwstr>dawn.highton@southribble.gov.uk</vt:lpwstr>
  </property>
  <property fmtid="{D5CDD505-2E9C-101B-9397-08002B2CF9AE}" pid="8" name="LeadOfficerPost">
    <vt:lpwstr>Head of Audit &amp; Risk</vt:lpwstr>
  </property>
  <property fmtid="{D5CDD505-2E9C-101B-9397-08002B2CF9AE}" pid="9" name="LeadOfficerTel">
    <vt:lpwstr/>
  </property>
  <property fmtid="{D5CDD505-2E9C-101B-9397-08002B2CF9AE}" pid="10" name="MeetingDate">
    <vt:lpwstr>Tuesday, 23 January 2024</vt:lpwstr>
  </property>
  <property fmtid="{D5CDD505-2E9C-101B-9397-08002B2CF9AE}" pid="11" name="MSIP_Label_f96679a5-570c-40a6-a557-668bc9231a44_Enabled">
    <vt:lpwstr>true</vt:lpwstr>
  </property>
  <property fmtid="{D5CDD505-2E9C-101B-9397-08002B2CF9AE}" pid="12" name="MSIP_Label_f96679a5-570c-40a6-a557-668bc9231a44_SetDate">
    <vt:lpwstr>2024-01-29T11:27:17Z</vt:lpwstr>
  </property>
  <property fmtid="{D5CDD505-2E9C-101B-9397-08002B2CF9AE}" pid="13" name="MSIP_Label_f96679a5-570c-40a6-a557-668bc9231a44_Method">
    <vt:lpwstr>Standard</vt:lpwstr>
  </property>
  <property fmtid="{D5CDD505-2E9C-101B-9397-08002B2CF9AE}" pid="14" name="MSIP_Label_f96679a5-570c-40a6-a557-668bc9231a44_Name">
    <vt:lpwstr>Internal</vt:lpwstr>
  </property>
  <property fmtid="{D5CDD505-2E9C-101B-9397-08002B2CF9AE}" pid="15" name="MSIP_Label_f96679a5-570c-40a6-a557-668bc9231a44_SiteId">
    <vt:lpwstr>20f96ace-1eb4-4e2b-bd81-aabea267ccfb</vt:lpwstr>
  </property>
  <property fmtid="{D5CDD505-2E9C-101B-9397-08002B2CF9AE}" pid="16" name="MSIP_Label_f96679a5-570c-40a6-a557-668bc9231a44_ActionId">
    <vt:lpwstr>1ef2c2f2-4de7-44e4-8887-1429be24a8dc</vt:lpwstr>
  </property>
  <property fmtid="{D5CDD505-2E9C-101B-9397-08002B2CF9AE}" pid="17" name="MSIP_Label_f96679a5-570c-40a6-a557-668bc9231a44_ContentBits">
    <vt:lpwstr>0</vt:lpwstr>
  </property>
</Properties>
</file>